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3B31A3" w14:textId="25262C86" w:rsidR="000D22A4" w:rsidRDefault="000D22A4" w:rsidP="000D22A4">
      <w:pPr>
        <w:widowControl w:val="0"/>
        <w:tabs>
          <w:tab w:val="right" w:pos="9072"/>
        </w:tabs>
        <w:spacing w:after="0"/>
        <w:rPr>
          <w:rFonts w:ascii="Arial" w:hAnsi="Arial" w:cs="Arial"/>
          <w:b/>
          <w:sz w:val="24"/>
          <w:szCs w:val="28"/>
          <w:lang w:val="en-US"/>
        </w:rPr>
      </w:pPr>
      <w:bookmarkStart w:id="0" w:name="_Ref399006623"/>
      <w:bookmarkStart w:id="1" w:name="_Hlk108430685"/>
      <w:bookmarkStart w:id="2" w:name="_Hlk32315000"/>
      <w:bookmarkStart w:id="3" w:name="_Hlk77701553"/>
      <w:bookmarkEnd w:id="2"/>
      <w:r w:rsidRPr="001D2FBF">
        <w:rPr>
          <w:rFonts w:ascii="Arial" w:hAnsi="Arial" w:cs="Arial"/>
          <w:b/>
          <w:sz w:val="24"/>
          <w:szCs w:val="28"/>
          <w:lang w:val="en-US"/>
        </w:rPr>
        <w:t>3GPP TSG RAN WG4 Meeting #</w:t>
      </w:r>
      <w:r>
        <w:rPr>
          <w:rFonts w:ascii="Arial" w:hAnsi="Arial" w:cs="Arial"/>
          <w:b/>
          <w:sz w:val="24"/>
          <w:szCs w:val="28"/>
          <w:lang w:val="en-US"/>
        </w:rPr>
        <w:t>107</w:t>
      </w:r>
      <w:r w:rsidRPr="001D2FBF">
        <w:rPr>
          <w:rFonts w:ascii="Arial" w:hAnsi="Arial" w:cs="Arial"/>
          <w:b/>
          <w:sz w:val="24"/>
          <w:szCs w:val="28"/>
        </w:rPr>
        <w:tab/>
      </w:r>
      <w:r w:rsidRPr="00C71F92">
        <w:rPr>
          <w:rFonts w:ascii="Arial" w:hAnsi="Arial" w:cs="Arial"/>
          <w:b/>
          <w:sz w:val="24"/>
          <w:szCs w:val="28"/>
          <w:lang w:val="en-US"/>
        </w:rPr>
        <w:t>R4-230771</w:t>
      </w:r>
      <w:r>
        <w:rPr>
          <w:rFonts w:ascii="Arial" w:hAnsi="Arial" w:cs="Arial"/>
          <w:b/>
          <w:sz w:val="24"/>
          <w:szCs w:val="28"/>
          <w:lang w:val="en-US"/>
        </w:rPr>
        <w:t>9</w:t>
      </w:r>
    </w:p>
    <w:p w14:paraId="50EC0092" w14:textId="77777777" w:rsidR="000D22A4" w:rsidRPr="001D2FBF" w:rsidRDefault="000D22A4" w:rsidP="000D22A4">
      <w:pPr>
        <w:widowControl w:val="0"/>
        <w:tabs>
          <w:tab w:val="right" w:pos="9072"/>
        </w:tabs>
        <w:spacing w:after="0"/>
        <w:rPr>
          <w:rFonts w:ascii="Arial" w:hAnsi="Arial" w:cs="Arial"/>
          <w:b/>
          <w:sz w:val="24"/>
          <w:szCs w:val="28"/>
          <w:lang w:val="en-US"/>
        </w:rPr>
      </w:pPr>
      <w:r w:rsidRPr="00AA4436">
        <w:rPr>
          <w:rFonts w:ascii="Arial" w:hAnsi="Arial" w:cs="Arial"/>
          <w:b/>
          <w:sz w:val="24"/>
          <w:szCs w:val="28"/>
          <w:lang w:val="en-US"/>
        </w:rPr>
        <w:t>Incheon, KR</w:t>
      </w:r>
      <w:r w:rsidRPr="00FE5D01">
        <w:rPr>
          <w:rFonts w:ascii="Arial" w:hAnsi="Arial" w:cs="Arial"/>
          <w:b/>
          <w:sz w:val="24"/>
          <w:szCs w:val="28"/>
          <w:lang w:val="en-US"/>
        </w:rPr>
        <w:t xml:space="preserve">, </w:t>
      </w:r>
      <w:r>
        <w:rPr>
          <w:rFonts w:ascii="Arial" w:hAnsi="Arial" w:cs="Arial"/>
          <w:b/>
          <w:sz w:val="24"/>
          <w:szCs w:val="28"/>
          <w:lang w:val="en-US"/>
        </w:rPr>
        <w:t>May</w:t>
      </w:r>
      <w:r w:rsidRPr="00CB7E10">
        <w:rPr>
          <w:rFonts w:ascii="Arial" w:hAnsi="Arial" w:cs="Arial"/>
          <w:b/>
          <w:sz w:val="24"/>
          <w:szCs w:val="28"/>
          <w:lang w:val="en-US"/>
        </w:rPr>
        <w:t xml:space="preserve"> </w:t>
      </w:r>
      <w:r>
        <w:rPr>
          <w:rFonts w:ascii="Arial" w:hAnsi="Arial" w:cs="Arial"/>
          <w:b/>
          <w:sz w:val="24"/>
          <w:szCs w:val="28"/>
          <w:lang w:val="en-US"/>
        </w:rPr>
        <w:t>22</w:t>
      </w:r>
      <w:r w:rsidRPr="00CB7E10">
        <w:rPr>
          <w:rFonts w:ascii="Arial" w:hAnsi="Arial" w:cs="Arial"/>
          <w:b/>
          <w:sz w:val="24"/>
          <w:szCs w:val="28"/>
          <w:lang w:val="en-US"/>
        </w:rPr>
        <w:t xml:space="preserve"> – </w:t>
      </w:r>
      <w:r>
        <w:rPr>
          <w:rFonts w:ascii="Arial" w:hAnsi="Arial" w:cs="Arial"/>
          <w:b/>
          <w:sz w:val="24"/>
          <w:szCs w:val="28"/>
          <w:lang w:val="en-US"/>
        </w:rPr>
        <w:t>May</w:t>
      </w:r>
      <w:r w:rsidRPr="00CB7E10">
        <w:rPr>
          <w:rFonts w:ascii="Arial" w:hAnsi="Arial" w:cs="Arial"/>
          <w:b/>
          <w:sz w:val="24"/>
          <w:szCs w:val="28"/>
          <w:lang w:val="en-US"/>
        </w:rPr>
        <w:t xml:space="preserve"> </w:t>
      </w:r>
      <w:r>
        <w:rPr>
          <w:rFonts w:ascii="Arial" w:hAnsi="Arial" w:cs="Arial"/>
          <w:b/>
          <w:sz w:val="24"/>
          <w:szCs w:val="28"/>
          <w:lang w:val="en-US"/>
        </w:rPr>
        <w:t>26</w:t>
      </w:r>
      <w:r w:rsidRPr="00CB7E10">
        <w:rPr>
          <w:rFonts w:ascii="Arial" w:hAnsi="Arial" w:cs="Arial"/>
          <w:b/>
          <w:sz w:val="24"/>
          <w:szCs w:val="28"/>
          <w:lang w:val="en-US"/>
        </w:rPr>
        <w:t>, 202</w:t>
      </w:r>
      <w:r>
        <w:rPr>
          <w:rFonts w:ascii="Arial" w:hAnsi="Arial" w:cs="Arial"/>
          <w:b/>
          <w:sz w:val="24"/>
          <w:szCs w:val="28"/>
          <w:lang w:val="en-US"/>
        </w:rPr>
        <w:t>3</w:t>
      </w:r>
    </w:p>
    <w:bookmarkEnd w:id="3"/>
    <w:p w14:paraId="367FCFEA" w14:textId="07755148" w:rsidR="00100FB2" w:rsidRPr="00AB4182" w:rsidRDefault="00100FB2" w:rsidP="00100FB2">
      <w:pPr>
        <w:tabs>
          <w:tab w:val="left" w:pos="284"/>
          <w:tab w:val="left" w:pos="568"/>
          <w:tab w:val="left" w:pos="852"/>
          <w:tab w:val="left" w:pos="1136"/>
          <w:tab w:val="left" w:pos="1420"/>
          <w:tab w:val="left" w:pos="1704"/>
          <w:tab w:val="left" w:pos="1988"/>
          <w:tab w:val="left" w:pos="4215"/>
        </w:tabs>
        <w:spacing w:before="240" w:after="120"/>
        <w:ind w:left="1985" w:hanging="1985"/>
        <w:rPr>
          <w:rFonts w:ascii="Arial" w:hAnsi="Arial" w:cs="Arial"/>
          <w:bCs/>
          <w:color w:val="000000"/>
          <w:sz w:val="22"/>
          <w:lang w:val="pt-BR"/>
        </w:rPr>
      </w:pPr>
      <w:r w:rsidRPr="00915D73">
        <w:rPr>
          <w:rFonts w:ascii="Arial" w:eastAsia="MS Mincho" w:hAnsi="Arial" w:cs="Arial"/>
          <w:b/>
          <w:color w:val="000000"/>
          <w:sz w:val="22"/>
          <w:lang w:val="pt-BR"/>
        </w:rPr>
        <w:t xml:space="preserve">Agenda </w:t>
      </w:r>
      <w:r>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9D4CCB">
        <w:rPr>
          <w:rFonts w:ascii="Arial" w:hAnsi="Arial" w:cs="Arial"/>
          <w:color w:val="000000"/>
          <w:sz w:val="22"/>
        </w:rPr>
        <w:t>8</w:t>
      </w:r>
      <w:r w:rsidRPr="001A453E">
        <w:rPr>
          <w:rFonts w:ascii="Arial" w:hAnsi="Arial" w:cs="Arial" w:hint="eastAsia"/>
          <w:color w:val="000000"/>
          <w:sz w:val="22"/>
        </w:rPr>
        <w:t>.</w:t>
      </w:r>
      <w:r w:rsidR="00AC05C4" w:rsidRPr="001A453E">
        <w:rPr>
          <w:rFonts w:ascii="Arial" w:hAnsi="Arial" w:cs="Arial"/>
          <w:color w:val="000000"/>
          <w:sz w:val="22"/>
        </w:rPr>
        <w:t>8</w:t>
      </w:r>
      <w:r w:rsidRPr="001A453E">
        <w:rPr>
          <w:rFonts w:ascii="Arial" w:hAnsi="Arial" w:cs="Arial" w:hint="eastAsia"/>
          <w:color w:val="000000"/>
          <w:sz w:val="22"/>
        </w:rPr>
        <w:t>.</w:t>
      </w:r>
      <w:r w:rsidR="00096E86" w:rsidRPr="001A453E">
        <w:rPr>
          <w:rFonts w:ascii="Arial" w:hAnsi="Arial" w:cs="Arial"/>
          <w:color w:val="000000"/>
          <w:sz w:val="22"/>
        </w:rPr>
        <w:t>3</w:t>
      </w:r>
      <w:r w:rsidR="00EC009E" w:rsidRPr="001A453E">
        <w:rPr>
          <w:rFonts w:ascii="Arial" w:hAnsi="Arial" w:cs="Arial"/>
          <w:color w:val="000000"/>
          <w:sz w:val="22"/>
        </w:rPr>
        <w:t>.</w:t>
      </w:r>
      <w:r w:rsidR="001A453E">
        <w:rPr>
          <w:rFonts w:ascii="Arial" w:hAnsi="Arial" w:cs="Arial"/>
          <w:color w:val="000000"/>
          <w:sz w:val="22"/>
        </w:rPr>
        <w:t>3</w:t>
      </w:r>
    </w:p>
    <w:p w14:paraId="60581EBF" w14:textId="228CDEBC" w:rsidR="00100FB2" w:rsidRPr="00915D73" w:rsidRDefault="00100FB2" w:rsidP="00100FB2">
      <w:pPr>
        <w:spacing w:after="120"/>
        <w:ind w:left="1985" w:hanging="1985"/>
        <w:rPr>
          <w:rFonts w:ascii="Arial" w:hAnsi="Arial" w:cs="Arial"/>
          <w:color w:val="000000"/>
          <w:sz w:val="22"/>
        </w:rPr>
      </w:pPr>
      <w:r w:rsidRPr="00915D73">
        <w:rPr>
          <w:rFonts w:ascii="Arial" w:eastAsia="MS Mincho" w:hAnsi="Arial" w:cs="Arial"/>
          <w:b/>
          <w:sz w:val="22"/>
        </w:rPr>
        <w:t>Source:</w:t>
      </w:r>
      <w:r w:rsidRPr="00915D73">
        <w:rPr>
          <w:rFonts w:ascii="Arial" w:eastAsia="MS Mincho" w:hAnsi="Arial" w:cs="Arial"/>
          <w:b/>
          <w:sz w:val="22"/>
        </w:rPr>
        <w:tab/>
      </w:r>
      <w:r>
        <w:rPr>
          <w:rFonts w:ascii="Arial" w:hAnsi="Arial" w:cs="Arial"/>
          <w:color w:val="000000"/>
          <w:sz w:val="22"/>
        </w:rPr>
        <w:t>vivo</w:t>
      </w:r>
    </w:p>
    <w:p w14:paraId="2FA05DF4" w14:textId="04FBFA9F" w:rsidR="00100FB2" w:rsidRPr="00873E1F" w:rsidRDefault="00100FB2" w:rsidP="00100FB2">
      <w:pPr>
        <w:spacing w:after="120"/>
        <w:ind w:left="1985" w:hanging="1985"/>
        <w:rPr>
          <w:rFonts w:ascii="Arial" w:hAnsi="Arial" w:cs="Arial"/>
          <w:color w:val="000000"/>
          <w:sz w:val="22"/>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D66D5" w:rsidRPr="004D66D5">
        <w:rPr>
          <w:rFonts w:ascii="Arial" w:hAnsi="Arial" w:cs="Arial"/>
          <w:color w:val="000000"/>
          <w:sz w:val="22"/>
        </w:rPr>
        <w:t xml:space="preserve">On </w:t>
      </w:r>
      <w:bookmarkStart w:id="4" w:name="_Hlk127392006"/>
      <w:r w:rsidR="004D66D5" w:rsidRPr="004D66D5">
        <w:rPr>
          <w:rFonts w:ascii="Arial" w:hAnsi="Arial" w:cs="Arial"/>
          <w:color w:val="000000"/>
          <w:sz w:val="22"/>
        </w:rPr>
        <w:t>RLM and BFD</w:t>
      </w:r>
      <w:r w:rsidR="00844042">
        <w:rPr>
          <w:rFonts w:ascii="Arial" w:hAnsi="Arial" w:cs="Arial"/>
          <w:color w:val="000000"/>
          <w:sz w:val="22"/>
        </w:rPr>
        <w:t>/</w:t>
      </w:r>
      <w:r w:rsidR="004D66D5" w:rsidRPr="004D66D5">
        <w:rPr>
          <w:rFonts w:ascii="Arial" w:hAnsi="Arial" w:cs="Arial"/>
          <w:color w:val="000000"/>
          <w:sz w:val="22"/>
        </w:rPr>
        <w:t>CBD requireme</w:t>
      </w:r>
      <w:r w:rsidR="004D66D5">
        <w:rPr>
          <w:rFonts w:ascii="Arial" w:hAnsi="Arial" w:cs="Arial"/>
          <w:color w:val="000000"/>
          <w:sz w:val="22"/>
        </w:rPr>
        <w:t>n</w:t>
      </w:r>
      <w:r w:rsidR="004D66D5" w:rsidRPr="004D66D5">
        <w:rPr>
          <w:rFonts w:ascii="Arial" w:hAnsi="Arial" w:cs="Arial"/>
          <w:color w:val="000000"/>
          <w:sz w:val="22"/>
        </w:rPr>
        <w:t>ts</w:t>
      </w:r>
      <w:bookmarkEnd w:id="4"/>
      <w:r w:rsidR="004D66D5" w:rsidRPr="004D66D5">
        <w:rPr>
          <w:rFonts w:ascii="Arial" w:hAnsi="Arial" w:cs="Arial"/>
          <w:color w:val="000000"/>
          <w:sz w:val="22"/>
        </w:rPr>
        <w:t xml:space="preserve"> for FR2 multi-Rx</w:t>
      </w:r>
    </w:p>
    <w:p w14:paraId="364127F1" w14:textId="07F63E04" w:rsidR="00100FB2" w:rsidRPr="00DF181C" w:rsidRDefault="00100FB2" w:rsidP="00100FB2">
      <w:pPr>
        <w:spacing w:after="120"/>
        <w:ind w:left="1985" w:hanging="1985"/>
        <w:rPr>
          <w:rFonts w:ascii="Arial" w:hAnsi="Arial" w:cs="Arial"/>
          <w:sz w:val="22"/>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096E86">
        <w:rPr>
          <w:rFonts w:ascii="Arial" w:hAnsi="Arial" w:cs="Arial"/>
          <w:color w:val="000000"/>
          <w:sz w:val="22"/>
        </w:rPr>
        <w:t>Discussion</w:t>
      </w:r>
    </w:p>
    <w:p w14:paraId="4DBBECB5" w14:textId="77777777" w:rsidR="00CE5D0B" w:rsidRPr="00AC65D7" w:rsidRDefault="00CE5D0B" w:rsidP="00AC65D7">
      <w:pPr>
        <w:pStyle w:val="1"/>
        <w:numPr>
          <w:ilvl w:val="0"/>
          <w:numId w:val="23"/>
        </w:numPr>
        <w:tabs>
          <w:tab w:val="num" w:pos="432"/>
        </w:tabs>
        <w:spacing w:before="360" w:after="0"/>
        <w:ind w:left="357" w:hanging="357"/>
      </w:pPr>
      <w:bookmarkStart w:id="5" w:name="OLE_LINK13"/>
      <w:bookmarkStart w:id="6" w:name="OLE_LINK14"/>
      <w:r w:rsidRPr="00AC65D7">
        <w:t>Introduction</w:t>
      </w:r>
    </w:p>
    <w:p w14:paraId="44AB3F57" w14:textId="15D342BE" w:rsidR="00CC765B" w:rsidRDefault="00844042" w:rsidP="00CC765B">
      <w:pPr>
        <w:spacing w:before="120" w:after="0"/>
        <w:rPr>
          <w:lang w:val="en-US"/>
        </w:rPr>
      </w:pPr>
      <w:r w:rsidRPr="00B70031">
        <w:rPr>
          <w:rFonts w:hint="eastAsia"/>
          <w:lang w:val="en-US"/>
        </w:rPr>
        <w:t>I</w:t>
      </w:r>
      <w:r w:rsidRPr="00B70031">
        <w:rPr>
          <w:lang w:val="en-US"/>
        </w:rPr>
        <w:t>n the RAN</w:t>
      </w:r>
      <w:r>
        <w:rPr>
          <w:lang w:val="en-US"/>
        </w:rPr>
        <w:t>4</w:t>
      </w:r>
      <w:r w:rsidRPr="00B70031">
        <w:rPr>
          <w:lang w:val="en-US"/>
        </w:rPr>
        <w:t>#</w:t>
      </w:r>
      <w:r>
        <w:rPr>
          <w:lang w:val="en-US"/>
        </w:rPr>
        <w:t>10</w:t>
      </w:r>
      <w:r w:rsidR="005F304C">
        <w:rPr>
          <w:lang w:val="en-US"/>
        </w:rPr>
        <w:t>6</w:t>
      </w:r>
      <w:r w:rsidR="00556D29">
        <w:rPr>
          <w:lang w:val="en-US"/>
        </w:rPr>
        <w:t>-bis</w:t>
      </w:r>
      <w:r w:rsidRPr="00B70031">
        <w:rPr>
          <w:lang w:val="en-US"/>
        </w:rPr>
        <w:t xml:space="preserve"> meeting, </w:t>
      </w:r>
      <w:r>
        <w:rPr>
          <w:lang w:val="en-US"/>
        </w:rPr>
        <w:t>there were continued discussions on the RRM enhancement for RLM and BFD/CBD</w:t>
      </w:r>
      <w:r w:rsidR="004E59FE">
        <w:rPr>
          <w:lang w:val="en-US"/>
        </w:rPr>
        <w:t xml:space="preserve"> for</w:t>
      </w:r>
      <w:r>
        <w:rPr>
          <w:lang w:val="en-US"/>
        </w:rPr>
        <w:t xml:space="preserve"> FR2 multi-Rx chain DL reception</w:t>
      </w:r>
      <w:r w:rsidRPr="00B70031">
        <w:rPr>
          <w:lang w:val="en-US"/>
        </w:rPr>
        <w:t xml:space="preserve">. </w:t>
      </w:r>
      <w:r>
        <w:rPr>
          <w:lang w:val="en-US"/>
        </w:rPr>
        <w:t xml:space="preserve">The </w:t>
      </w:r>
      <w:r w:rsidR="00556D29">
        <w:rPr>
          <w:lang w:val="en-US"/>
        </w:rPr>
        <w:t xml:space="preserve">agreements and </w:t>
      </w:r>
      <w:r>
        <w:rPr>
          <w:lang w:val="en-US"/>
        </w:rPr>
        <w:t xml:space="preserve">open issues are captured in the </w:t>
      </w:r>
      <w:r w:rsidR="00556D29">
        <w:rPr>
          <w:lang w:val="en-US"/>
        </w:rPr>
        <w:t>WF</w:t>
      </w:r>
      <w:r>
        <w:rPr>
          <w:lang w:val="en-US"/>
        </w:rPr>
        <w:t xml:space="preserve"> [1]. </w:t>
      </w:r>
    </w:p>
    <w:tbl>
      <w:tblPr>
        <w:tblStyle w:val="afff5"/>
        <w:tblW w:w="0" w:type="auto"/>
        <w:tblInd w:w="0" w:type="dxa"/>
        <w:tblLook w:val="04A0" w:firstRow="1" w:lastRow="0" w:firstColumn="1" w:lastColumn="0" w:noHBand="0" w:noVBand="1"/>
      </w:tblPr>
      <w:tblGrid>
        <w:gridCol w:w="9630"/>
      </w:tblGrid>
      <w:tr w:rsidR="0075131C" w14:paraId="51B32607" w14:textId="77777777" w:rsidTr="0075131C">
        <w:tc>
          <w:tcPr>
            <w:tcW w:w="9630" w:type="dxa"/>
          </w:tcPr>
          <w:p w14:paraId="1537E0E5" w14:textId="77777777" w:rsidR="0075131C" w:rsidRPr="004233E0" w:rsidRDefault="0075131C" w:rsidP="0075131C">
            <w:pPr>
              <w:pStyle w:val="2"/>
              <w:numPr>
                <w:ilvl w:val="0"/>
                <w:numId w:val="0"/>
              </w:numPr>
              <w:rPr>
                <w:sz w:val="24"/>
                <w:szCs w:val="24"/>
              </w:rPr>
            </w:pPr>
            <w:r w:rsidRPr="004233E0">
              <w:rPr>
                <w:sz w:val="24"/>
                <w:szCs w:val="24"/>
              </w:rPr>
              <w:t>Sub-topic 2-1: Cell specific RLM and BFD/CBD</w:t>
            </w:r>
          </w:p>
          <w:p w14:paraId="1BBB674B" w14:textId="77777777" w:rsidR="0075131C" w:rsidRDefault="0075131C" w:rsidP="0075131C">
            <w:pPr>
              <w:spacing w:afterLines="50" w:after="120"/>
              <w:rPr>
                <w:b/>
                <w:bCs/>
                <w:color w:val="0070C0"/>
                <w:szCs w:val="24"/>
                <w:lang w:eastAsia="zh-CN"/>
              </w:rPr>
            </w:pPr>
            <w:r>
              <w:rPr>
                <w:b/>
                <w:bCs/>
                <w:color w:val="0070C0"/>
                <w:szCs w:val="24"/>
                <w:lang w:eastAsia="zh-CN"/>
              </w:rPr>
              <w:t>&lt;Agreement &gt;:</w:t>
            </w:r>
          </w:p>
          <w:p w14:paraId="7F766143" w14:textId="77777777" w:rsidR="0075131C" w:rsidRDefault="0075131C" w:rsidP="0075131C">
            <w:pPr>
              <w:pStyle w:val="a3"/>
              <w:numPr>
                <w:ilvl w:val="0"/>
                <w:numId w:val="25"/>
              </w:numPr>
              <w:ind w:left="720"/>
              <w:rPr>
                <w:lang w:eastAsia="zh-CN"/>
              </w:rPr>
            </w:pPr>
            <w:r>
              <w:rPr>
                <w:rFonts w:hint="eastAsia"/>
                <w:lang w:eastAsia="zh-CN"/>
              </w:rPr>
              <w:t>•</w:t>
            </w:r>
            <w:r>
              <w:rPr>
                <w:lang w:eastAsia="zh-CN"/>
              </w:rPr>
              <w:tab/>
              <w:t>No further discussion on TRP specific RLM as there is no such procedure in existing specification..</w:t>
            </w:r>
          </w:p>
          <w:p w14:paraId="37DBC20A" w14:textId="77777777" w:rsidR="0075131C" w:rsidRDefault="0075131C" w:rsidP="0075131C">
            <w:pPr>
              <w:outlineLvl w:val="2"/>
              <w:rPr>
                <w:b/>
                <w:color w:val="000000" w:themeColor="text1"/>
                <w:u w:val="single"/>
                <w:lang w:eastAsia="ko-KR"/>
              </w:rPr>
            </w:pPr>
            <w:r>
              <w:rPr>
                <w:b/>
                <w:color w:val="000000" w:themeColor="text1"/>
                <w:u w:val="single"/>
                <w:lang w:eastAsia="ko-KR"/>
              </w:rPr>
              <w:t>Issue 2-1-2: Number of samples</w:t>
            </w:r>
          </w:p>
          <w:p w14:paraId="04AFBD4C" w14:textId="77777777" w:rsidR="0075131C" w:rsidRDefault="0075131C" w:rsidP="0075131C">
            <w:pPr>
              <w:spacing w:afterLines="50" w:after="120"/>
              <w:rPr>
                <w:b/>
                <w:bCs/>
                <w:color w:val="0070C0"/>
                <w:szCs w:val="24"/>
                <w:lang w:eastAsia="zh-CN"/>
              </w:rPr>
            </w:pPr>
            <w:r>
              <w:rPr>
                <w:b/>
                <w:bCs/>
                <w:color w:val="0070C0"/>
                <w:szCs w:val="24"/>
                <w:lang w:eastAsia="zh-CN"/>
              </w:rPr>
              <w:t>&lt;Agreement &gt;:</w:t>
            </w:r>
          </w:p>
          <w:p w14:paraId="64FDC0E8" w14:textId="77777777" w:rsidR="0075131C" w:rsidRDefault="0075131C" w:rsidP="0075131C">
            <w:pPr>
              <w:pStyle w:val="a3"/>
              <w:numPr>
                <w:ilvl w:val="0"/>
                <w:numId w:val="25"/>
              </w:numPr>
              <w:spacing w:after="180"/>
              <w:ind w:left="936"/>
              <w:rPr>
                <w:i/>
                <w:iCs/>
                <w:sz w:val="22"/>
                <w:szCs w:val="22"/>
              </w:rPr>
            </w:pPr>
            <w:r>
              <w:t xml:space="preserve">For RLM with multi-Rx chain operation, the same number of samples </w:t>
            </w:r>
            <w:proofErr w:type="spellStart"/>
            <w:r>
              <w:t>M</w:t>
            </w:r>
            <w:r>
              <w:rPr>
                <w:vertAlign w:val="subscript"/>
              </w:rPr>
              <w:t>out</w:t>
            </w:r>
            <w:proofErr w:type="spellEnd"/>
            <w:r>
              <w:t xml:space="preserve"> and M</w:t>
            </w:r>
            <w:r>
              <w:rPr>
                <w:vertAlign w:val="subscript"/>
              </w:rPr>
              <w:t>in</w:t>
            </w:r>
            <w:r>
              <w:t xml:space="preserve"> are used as in Rel-17.</w:t>
            </w:r>
          </w:p>
          <w:p w14:paraId="75DE7C3D" w14:textId="77777777" w:rsidR="0075131C" w:rsidRDefault="0075131C" w:rsidP="0075131C">
            <w:pPr>
              <w:pStyle w:val="a3"/>
              <w:numPr>
                <w:ilvl w:val="0"/>
                <w:numId w:val="25"/>
              </w:numPr>
              <w:spacing w:after="180"/>
              <w:ind w:left="936"/>
              <w:rPr>
                <w:i/>
                <w:iCs/>
                <w:sz w:val="22"/>
                <w:szCs w:val="22"/>
              </w:rPr>
            </w:pPr>
            <w:r>
              <w:rPr>
                <w:iCs/>
                <w:szCs w:val="22"/>
              </w:rPr>
              <w:t>For link recovery</w:t>
            </w:r>
            <w:r>
              <w:t xml:space="preserve"> with multi-Rx chain operation, the same number of samples M</w:t>
            </w:r>
            <w:r>
              <w:rPr>
                <w:vertAlign w:val="subscript"/>
              </w:rPr>
              <w:t>BFD</w:t>
            </w:r>
            <w:r>
              <w:t xml:space="preserve"> and M</w:t>
            </w:r>
            <w:r>
              <w:rPr>
                <w:vertAlign w:val="subscript"/>
              </w:rPr>
              <w:t>CBD</w:t>
            </w:r>
            <w:r>
              <w:t xml:space="preserve"> are used as in Rel-17.</w:t>
            </w:r>
          </w:p>
          <w:p w14:paraId="0B9C9E44" w14:textId="77777777" w:rsidR="0075131C" w:rsidRDefault="0075131C" w:rsidP="0075131C">
            <w:pPr>
              <w:outlineLvl w:val="2"/>
              <w:rPr>
                <w:b/>
                <w:color w:val="000000" w:themeColor="text1"/>
                <w:u w:val="single"/>
                <w:lang w:eastAsia="ko-KR"/>
              </w:rPr>
            </w:pPr>
            <w:r>
              <w:rPr>
                <w:b/>
                <w:color w:val="000000" w:themeColor="text1"/>
                <w:u w:val="single"/>
                <w:lang w:eastAsia="ko-KR"/>
              </w:rPr>
              <w:t>Issue 2-1-3: PDCCH configuration</w:t>
            </w:r>
          </w:p>
          <w:p w14:paraId="12703BCC" w14:textId="77777777" w:rsidR="0075131C" w:rsidRDefault="0075131C" w:rsidP="0075131C">
            <w:pPr>
              <w:spacing w:afterLines="50" w:after="120"/>
              <w:rPr>
                <w:b/>
                <w:bCs/>
                <w:color w:val="0070C0"/>
                <w:szCs w:val="24"/>
                <w:lang w:eastAsia="zh-CN"/>
              </w:rPr>
            </w:pPr>
            <w:r>
              <w:rPr>
                <w:b/>
                <w:bCs/>
                <w:color w:val="0070C0"/>
                <w:szCs w:val="24"/>
                <w:lang w:eastAsia="zh-CN"/>
              </w:rPr>
              <w:t>&lt;Agreement &gt;:</w:t>
            </w:r>
          </w:p>
          <w:p w14:paraId="76B2B136" w14:textId="77777777" w:rsidR="0075131C" w:rsidRDefault="0075131C" w:rsidP="0075131C">
            <w:pPr>
              <w:pStyle w:val="a3"/>
              <w:numPr>
                <w:ilvl w:val="0"/>
                <w:numId w:val="25"/>
              </w:numPr>
              <w:overflowPunct w:val="0"/>
              <w:autoSpaceDE w:val="0"/>
              <w:autoSpaceDN w:val="0"/>
              <w:adjustRightInd w:val="0"/>
              <w:spacing w:after="180"/>
              <w:ind w:left="936"/>
              <w:textAlignment w:val="baseline"/>
            </w:pPr>
            <w:r>
              <w:t>For RLM with multi-Rx chain operation, the same PDCCH transmission configuration is used as in Rel-17.</w:t>
            </w:r>
          </w:p>
          <w:p w14:paraId="5C0F4ABD" w14:textId="0233049C" w:rsidR="0075131C" w:rsidRPr="0075131C" w:rsidRDefault="0075131C" w:rsidP="00556D29">
            <w:pPr>
              <w:pStyle w:val="a3"/>
              <w:numPr>
                <w:ilvl w:val="0"/>
                <w:numId w:val="25"/>
              </w:numPr>
              <w:overflowPunct w:val="0"/>
              <w:autoSpaceDE w:val="0"/>
              <w:autoSpaceDN w:val="0"/>
              <w:adjustRightInd w:val="0"/>
              <w:spacing w:after="180"/>
              <w:ind w:left="936"/>
              <w:textAlignment w:val="baseline"/>
            </w:pPr>
            <w:r>
              <w:t>For link recovery with multi-Rx chain operation, the same PDCCH transmission configuration is used as in Rel-17.</w:t>
            </w:r>
          </w:p>
        </w:tc>
      </w:tr>
    </w:tbl>
    <w:p w14:paraId="083250A8" w14:textId="62523B67" w:rsidR="00844042" w:rsidRPr="00844042" w:rsidRDefault="00CC765B" w:rsidP="00844042">
      <w:pPr>
        <w:spacing w:before="120" w:after="0"/>
        <w:jc w:val="both"/>
        <w:rPr>
          <w:lang w:val="en-US"/>
        </w:rPr>
      </w:pPr>
      <w:r w:rsidRPr="00AC65D7">
        <w:rPr>
          <w:lang w:val="en-US"/>
        </w:rPr>
        <w:t xml:space="preserve">In this contribution, we </w:t>
      </w:r>
      <w:r>
        <w:rPr>
          <w:lang w:val="en-US"/>
        </w:rPr>
        <w:t xml:space="preserve">further </w:t>
      </w:r>
      <w:r w:rsidRPr="00AC65D7">
        <w:rPr>
          <w:lang w:val="en-US"/>
        </w:rPr>
        <w:t xml:space="preserve">provide </w:t>
      </w:r>
      <w:r>
        <w:rPr>
          <w:lang w:val="en-US"/>
        </w:rPr>
        <w:t xml:space="preserve">our views on </w:t>
      </w:r>
      <w:r w:rsidRPr="00CC765B">
        <w:rPr>
          <w:lang w:val="en-US"/>
        </w:rPr>
        <w:t>RLM and BFD/CBD requirements</w:t>
      </w:r>
      <w:r>
        <w:rPr>
          <w:lang w:val="en-US"/>
        </w:rPr>
        <w:t xml:space="preserve"> for FR2 multi-Rx chain DL reception</w:t>
      </w:r>
      <w:r w:rsidRPr="00AC65D7">
        <w:rPr>
          <w:lang w:val="en-US"/>
        </w:rPr>
        <w:t>.</w:t>
      </w:r>
    </w:p>
    <w:p w14:paraId="3067E273" w14:textId="4FED77CD" w:rsidR="00CE5D0B" w:rsidRDefault="009F7CFB" w:rsidP="001149A0">
      <w:pPr>
        <w:pStyle w:val="1"/>
        <w:numPr>
          <w:ilvl w:val="0"/>
          <w:numId w:val="23"/>
        </w:numPr>
        <w:tabs>
          <w:tab w:val="num" w:pos="432"/>
        </w:tabs>
        <w:spacing w:before="360" w:after="0"/>
        <w:ind w:left="357" w:hanging="357"/>
      </w:pPr>
      <w:r>
        <w:t>Discussion</w:t>
      </w:r>
    </w:p>
    <w:p w14:paraId="6B5861B4" w14:textId="71216C1D" w:rsidR="009A4164" w:rsidRPr="00082D43" w:rsidRDefault="009A4164" w:rsidP="009A4164">
      <w:pPr>
        <w:pStyle w:val="2"/>
        <w:numPr>
          <w:ilvl w:val="0"/>
          <w:numId w:val="0"/>
        </w:numPr>
        <w:rPr>
          <w:sz w:val="22"/>
          <w:szCs w:val="22"/>
          <w:lang w:val="en-US"/>
        </w:rPr>
      </w:pPr>
      <w:r w:rsidRPr="00082D43">
        <w:rPr>
          <w:rFonts w:hint="eastAsia"/>
          <w:lang w:val="en-US"/>
        </w:rPr>
        <w:t>2</w:t>
      </w:r>
      <w:r w:rsidRPr="00082D43">
        <w:rPr>
          <w:lang w:val="en-US"/>
        </w:rPr>
        <w:t xml:space="preserve">.1 </w:t>
      </w:r>
      <w:r w:rsidR="007359DF" w:rsidRPr="007359DF">
        <w:rPr>
          <w:lang w:val="en-US"/>
        </w:rPr>
        <w:t>Cell specific RLM and BFD/CBD</w:t>
      </w:r>
    </w:p>
    <w:tbl>
      <w:tblPr>
        <w:tblStyle w:val="afff5"/>
        <w:tblW w:w="0" w:type="auto"/>
        <w:tblInd w:w="0" w:type="dxa"/>
        <w:tblLook w:val="04A0" w:firstRow="1" w:lastRow="0" w:firstColumn="1" w:lastColumn="0" w:noHBand="0" w:noVBand="1"/>
      </w:tblPr>
      <w:tblGrid>
        <w:gridCol w:w="9630"/>
      </w:tblGrid>
      <w:tr w:rsidR="007359DF" w14:paraId="6AD1D605" w14:textId="77777777" w:rsidTr="007359DF">
        <w:tc>
          <w:tcPr>
            <w:tcW w:w="9630" w:type="dxa"/>
          </w:tcPr>
          <w:p w14:paraId="6D037ADE" w14:textId="77777777" w:rsidR="007359DF" w:rsidRDefault="007359DF" w:rsidP="007359DF">
            <w:pPr>
              <w:outlineLvl w:val="2"/>
              <w:rPr>
                <w:b/>
                <w:color w:val="000000" w:themeColor="text1"/>
                <w:u w:val="single"/>
                <w:lang w:eastAsia="ko-KR"/>
              </w:rPr>
            </w:pPr>
            <w:r>
              <w:rPr>
                <w:b/>
                <w:color w:val="000000" w:themeColor="text1"/>
                <w:u w:val="single"/>
                <w:lang w:eastAsia="ko-KR"/>
              </w:rPr>
              <w:t>Issue 2-1-1: Cell specific RLM requirements enhancement for multi-Rx</w:t>
            </w:r>
          </w:p>
          <w:p w14:paraId="398D9846" w14:textId="77777777" w:rsidR="007359DF" w:rsidRDefault="007359DF" w:rsidP="007359DF">
            <w:pPr>
              <w:spacing w:afterLines="50" w:after="120"/>
              <w:rPr>
                <w:b/>
                <w:bCs/>
                <w:color w:val="0070C0"/>
                <w:szCs w:val="24"/>
                <w:lang w:eastAsia="zh-CN"/>
              </w:rPr>
            </w:pPr>
            <w:r>
              <w:rPr>
                <w:b/>
                <w:bCs/>
                <w:color w:val="0070C0"/>
                <w:szCs w:val="24"/>
                <w:lang w:eastAsia="zh-CN"/>
              </w:rPr>
              <w:t xml:space="preserve">&lt;Way forward &gt;: </w:t>
            </w:r>
          </w:p>
          <w:p w14:paraId="514BFA65" w14:textId="0006F29A" w:rsidR="007359DF" w:rsidRDefault="007359DF" w:rsidP="00297599">
            <w:pPr>
              <w:spacing w:afterLines="50" w:after="120"/>
              <w:rPr>
                <w:lang w:val="en-US"/>
              </w:rPr>
            </w:pPr>
            <w:r>
              <w:rPr>
                <w:rFonts w:eastAsiaTheme="minorEastAsia" w:hint="eastAsia"/>
                <w:lang w:val="en-US" w:eastAsia="zh-CN"/>
              </w:rPr>
              <w:t>C</w:t>
            </w:r>
            <w:r>
              <w:rPr>
                <w:rFonts w:eastAsiaTheme="minorEastAsia"/>
                <w:lang w:val="en-US" w:eastAsia="zh-CN"/>
              </w:rPr>
              <w:t>ompany may bring analysis on cell specific RLM requirements for multi-Rx in the next meeting, taking GTW agreements on faster beam sweeping into consideration.</w:t>
            </w:r>
          </w:p>
        </w:tc>
      </w:tr>
    </w:tbl>
    <w:p w14:paraId="6FB0CFBA" w14:textId="77777777" w:rsidR="007359DF" w:rsidRDefault="007359DF" w:rsidP="009A4164">
      <w:pPr>
        <w:jc w:val="both"/>
        <w:rPr>
          <w:lang w:val="en-US"/>
        </w:rPr>
      </w:pPr>
    </w:p>
    <w:p w14:paraId="414B969A" w14:textId="40868CB2" w:rsidR="00580F2D" w:rsidRDefault="00580F2D" w:rsidP="009A4164">
      <w:pPr>
        <w:jc w:val="both"/>
        <w:rPr>
          <w:rFonts w:hint="eastAsia"/>
          <w:lang w:val="en-US"/>
        </w:rPr>
      </w:pPr>
      <w:r>
        <w:rPr>
          <w:rFonts w:hint="eastAsia"/>
          <w:lang w:val="en-US"/>
        </w:rPr>
        <w:lastRenderedPageBreak/>
        <w:t>I</w:t>
      </w:r>
      <w:r>
        <w:rPr>
          <w:lang w:val="en-US"/>
        </w:rPr>
        <w:t>n the last meeting, it was agreed to introduce enhanced RRM requirements based on faster beam sweeping with multi-Rx chains based on UE capabilities.</w:t>
      </w:r>
    </w:p>
    <w:tbl>
      <w:tblPr>
        <w:tblStyle w:val="afff5"/>
        <w:tblW w:w="0" w:type="auto"/>
        <w:tblInd w:w="0" w:type="dxa"/>
        <w:tblLook w:val="04A0" w:firstRow="1" w:lastRow="0" w:firstColumn="1" w:lastColumn="0" w:noHBand="0" w:noVBand="1"/>
      </w:tblPr>
      <w:tblGrid>
        <w:gridCol w:w="9630"/>
      </w:tblGrid>
      <w:tr w:rsidR="00574D73" w14:paraId="7B3EE576" w14:textId="77777777" w:rsidTr="00574D73">
        <w:tc>
          <w:tcPr>
            <w:tcW w:w="9630" w:type="dxa"/>
          </w:tcPr>
          <w:p w14:paraId="36F5DBF3" w14:textId="77777777" w:rsidR="00574D73" w:rsidRPr="00CF1252" w:rsidRDefault="00574D73" w:rsidP="00574D73">
            <w:pPr>
              <w:pStyle w:val="a3"/>
              <w:numPr>
                <w:ilvl w:val="0"/>
                <w:numId w:val="25"/>
              </w:numPr>
              <w:autoSpaceDN w:val="0"/>
              <w:ind w:left="936"/>
              <w:rPr>
                <w:lang w:eastAsia="zh-CN"/>
              </w:rPr>
            </w:pPr>
            <w:r w:rsidRPr="00CF1252">
              <w:t xml:space="preserve">Introduce enhanced RRM requirements based on faster beam sweeping with multi-Rx chains </w:t>
            </w:r>
            <w:r w:rsidRPr="009D4CCB">
              <w:rPr>
                <w:highlight w:val="yellow"/>
              </w:rPr>
              <w:t>based on UE capabilities</w:t>
            </w:r>
          </w:p>
          <w:p w14:paraId="1103CB54" w14:textId="77777777" w:rsidR="00574D73" w:rsidRPr="00CF1252" w:rsidRDefault="00574D73" w:rsidP="00574D73">
            <w:pPr>
              <w:pStyle w:val="a3"/>
              <w:numPr>
                <w:ilvl w:val="1"/>
                <w:numId w:val="25"/>
              </w:numPr>
              <w:autoSpaceDN w:val="0"/>
              <w:ind w:left="1656"/>
            </w:pPr>
            <w:r w:rsidRPr="00CF1252">
              <w:t>Option 1: Introduce beam sweeping factor reduction</w:t>
            </w:r>
          </w:p>
          <w:p w14:paraId="599C0505" w14:textId="77777777" w:rsidR="00574D73" w:rsidRPr="00CF1252" w:rsidRDefault="00574D73" w:rsidP="00574D73">
            <w:pPr>
              <w:pStyle w:val="a3"/>
              <w:numPr>
                <w:ilvl w:val="1"/>
                <w:numId w:val="25"/>
              </w:numPr>
              <w:autoSpaceDN w:val="0"/>
              <w:ind w:left="1656"/>
            </w:pPr>
            <w:r w:rsidRPr="00CF1252">
              <w:t>Other options not precluded</w:t>
            </w:r>
          </w:p>
          <w:p w14:paraId="517970CC" w14:textId="77777777" w:rsidR="00574D73" w:rsidRPr="00CF1252" w:rsidRDefault="00574D73" w:rsidP="00574D73">
            <w:pPr>
              <w:pStyle w:val="a3"/>
              <w:numPr>
                <w:ilvl w:val="1"/>
                <w:numId w:val="25"/>
              </w:numPr>
              <w:autoSpaceDN w:val="0"/>
              <w:ind w:left="1656"/>
            </w:pPr>
            <w:r w:rsidRPr="00CF1252">
              <w:t>FFS on specific conditions when enhancement apply</w:t>
            </w:r>
          </w:p>
          <w:p w14:paraId="3AE93619" w14:textId="77777777" w:rsidR="00574D73" w:rsidRPr="00CF1252" w:rsidRDefault="00574D73" w:rsidP="00574D73">
            <w:pPr>
              <w:pStyle w:val="a3"/>
              <w:numPr>
                <w:ilvl w:val="1"/>
                <w:numId w:val="25"/>
              </w:numPr>
              <w:autoSpaceDN w:val="0"/>
              <w:ind w:left="1656"/>
              <w:rPr>
                <w:bCs/>
                <w:lang w:eastAsia="ko-KR"/>
              </w:rPr>
            </w:pPr>
            <w:r w:rsidRPr="00CF1252">
              <w:t xml:space="preserve">FFS if any </w:t>
            </w:r>
            <w:proofErr w:type="spellStart"/>
            <w:r w:rsidRPr="00CF1252">
              <w:t>signalling</w:t>
            </w:r>
            <w:proofErr w:type="spellEnd"/>
            <w:r w:rsidRPr="00CF1252">
              <w:t xml:space="preserve"> is needed</w:t>
            </w:r>
          </w:p>
          <w:p w14:paraId="46671289" w14:textId="04D068E0" w:rsidR="00574D73" w:rsidRPr="00574D73" w:rsidRDefault="00574D73" w:rsidP="00580F2D">
            <w:pPr>
              <w:pStyle w:val="a3"/>
              <w:numPr>
                <w:ilvl w:val="1"/>
                <w:numId w:val="25"/>
              </w:numPr>
              <w:autoSpaceDN w:val="0"/>
              <w:ind w:left="1656"/>
            </w:pPr>
            <w:r w:rsidRPr="00CF1252">
              <w:t>FFS on details of UE capabilities</w:t>
            </w:r>
          </w:p>
        </w:tc>
      </w:tr>
    </w:tbl>
    <w:p w14:paraId="32AC8B2B" w14:textId="77777777" w:rsidR="007359DF" w:rsidRDefault="007359DF" w:rsidP="009A4164">
      <w:pPr>
        <w:jc w:val="both"/>
        <w:rPr>
          <w:lang w:val="en-US"/>
        </w:rPr>
      </w:pPr>
    </w:p>
    <w:p w14:paraId="6B0E1E53" w14:textId="281CD301" w:rsidR="00580F2D" w:rsidRDefault="00580F2D" w:rsidP="009A4164">
      <w:pPr>
        <w:jc w:val="both"/>
        <w:rPr>
          <w:rFonts w:hint="eastAsia"/>
          <w:lang w:val="en-US"/>
        </w:rPr>
      </w:pPr>
      <w:r>
        <w:rPr>
          <w:rFonts w:hint="eastAsia"/>
          <w:lang w:val="en-US"/>
        </w:rPr>
        <w:t>I</w:t>
      </w:r>
      <w:r>
        <w:rPr>
          <w:lang w:val="en-US"/>
        </w:rPr>
        <w:t>n existing SSB based radio link monitoring requirements,</w:t>
      </w:r>
    </w:p>
    <w:tbl>
      <w:tblPr>
        <w:tblStyle w:val="afff5"/>
        <w:tblW w:w="0" w:type="auto"/>
        <w:tblInd w:w="0" w:type="dxa"/>
        <w:tblLook w:val="04A0" w:firstRow="1" w:lastRow="0" w:firstColumn="1" w:lastColumn="0" w:noHBand="0" w:noVBand="1"/>
      </w:tblPr>
      <w:tblGrid>
        <w:gridCol w:w="9630"/>
      </w:tblGrid>
      <w:tr w:rsidR="00580F2D" w14:paraId="7304D1F8" w14:textId="77777777" w:rsidTr="00580F2D">
        <w:tc>
          <w:tcPr>
            <w:tcW w:w="9630" w:type="dxa"/>
          </w:tcPr>
          <w:p w14:paraId="57398AB4" w14:textId="4EB24CD2" w:rsidR="00580F2D" w:rsidRPr="002E116A" w:rsidRDefault="00580F2D" w:rsidP="009A4164">
            <w:pPr>
              <w:rPr>
                <w:i/>
                <w:iCs/>
              </w:rPr>
            </w:pPr>
            <w:r w:rsidRPr="002E116A">
              <w:rPr>
                <w:i/>
                <w:iCs/>
              </w:rPr>
              <w:t xml:space="preserve">UE shall be able to evaluate whether the downlink radio link quality on the configured RLM-RS resource estimated over the last </w:t>
            </w:r>
            <w:proofErr w:type="spellStart"/>
            <w:r w:rsidRPr="002E116A">
              <w:rPr>
                <w:i/>
                <w:iCs/>
              </w:rPr>
              <w:t>T</w:t>
            </w:r>
            <w:r w:rsidRPr="002E116A">
              <w:rPr>
                <w:i/>
                <w:iCs/>
                <w:sz w:val="13"/>
                <w:szCs w:val="13"/>
              </w:rPr>
              <w:t>Evaluate_in_SSB</w:t>
            </w:r>
            <w:proofErr w:type="spellEnd"/>
            <w:r w:rsidRPr="002E116A">
              <w:rPr>
                <w:i/>
                <w:iCs/>
                <w:sz w:val="13"/>
                <w:szCs w:val="13"/>
              </w:rPr>
              <w:t xml:space="preserve"> </w:t>
            </w:r>
            <w:r w:rsidRPr="002E116A">
              <w:rPr>
                <w:i/>
                <w:iCs/>
              </w:rPr>
              <w:t>[</w:t>
            </w:r>
            <w:proofErr w:type="spellStart"/>
            <w:r w:rsidRPr="002E116A">
              <w:rPr>
                <w:i/>
                <w:iCs/>
              </w:rPr>
              <w:t>ms</w:t>
            </w:r>
            <w:proofErr w:type="spellEnd"/>
            <w:r w:rsidRPr="002E116A">
              <w:rPr>
                <w:i/>
                <w:iCs/>
              </w:rPr>
              <w:t xml:space="preserve">] period becomes better than the threshold </w:t>
            </w:r>
            <w:proofErr w:type="spellStart"/>
            <w:r w:rsidRPr="002E116A">
              <w:rPr>
                <w:i/>
                <w:iCs/>
              </w:rPr>
              <w:t>Q</w:t>
            </w:r>
            <w:r w:rsidRPr="002E116A">
              <w:rPr>
                <w:i/>
                <w:iCs/>
                <w:sz w:val="13"/>
                <w:szCs w:val="13"/>
              </w:rPr>
              <w:t>in_SSB</w:t>
            </w:r>
            <w:proofErr w:type="spellEnd"/>
            <w:r w:rsidRPr="002E116A">
              <w:rPr>
                <w:i/>
                <w:iCs/>
                <w:sz w:val="13"/>
                <w:szCs w:val="13"/>
              </w:rPr>
              <w:t xml:space="preserve"> </w:t>
            </w:r>
            <w:r w:rsidRPr="002E116A">
              <w:rPr>
                <w:i/>
                <w:iCs/>
              </w:rPr>
              <w:t xml:space="preserve">within </w:t>
            </w:r>
            <w:proofErr w:type="spellStart"/>
            <w:r w:rsidRPr="002E116A">
              <w:rPr>
                <w:i/>
                <w:iCs/>
              </w:rPr>
              <w:t>T</w:t>
            </w:r>
            <w:r w:rsidRPr="002E116A">
              <w:rPr>
                <w:i/>
                <w:iCs/>
                <w:sz w:val="13"/>
                <w:szCs w:val="13"/>
              </w:rPr>
              <w:t>Evaluate_in_SSB</w:t>
            </w:r>
            <w:proofErr w:type="spellEnd"/>
            <w:r w:rsidRPr="002E116A">
              <w:rPr>
                <w:i/>
                <w:iCs/>
                <w:sz w:val="13"/>
                <w:szCs w:val="13"/>
              </w:rPr>
              <w:t xml:space="preserve"> </w:t>
            </w:r>
            <w:r w:rsidRPr="002E116A">
              <w:rPr>
                <w:i/>
                <w:iCs/>
              </w:rPr>
              <w:t>[</w:t>
            </w:r>
            <w:proofErr w:type="spellStart"/>
            <w:r w:rsidRPr="002E116A">
              <w:rPr>
                <w:i/>
                <w:iCs/>
              </w:rPr>
              <w:t>ms</w:t>
            </w:r>
            <w:proofErr w:type="spellEnd"/>
            <w:r w:rsidRPr="002E116A">
              <w:rPr>
                <w:i/>
                <w:iCs/>
              </w:rPr>
              <w:t>] evaluation period.</w:t>
            </w:r>
          </w:p>
          <w:p w14:paraId="3A3BB90D" w14:textId="7B156E08" w:rsidR="002E116A" w:rsidRPr="002E116A" w:rsidRDefault="002E116A" w:rsidP="009A4164">
            <w:pPr>
              <w:rPr>
                <w:i/>
                <w:iCs/>
              </w:rPr>
            </w:pPr>
            <w:proofErr w:type="spellStart"/>
            <w:r w:rsidRPr="002E116A">
              <w:rPr>
                <w:i/>
                <w:iCs/>
              </w:rPr>
              <w:t>T</w:t>
            </w:r>
            <w:r w:rsidRPr="002E116A">
              <w:rPr>
                <w:i/>
                <w:iCs/>
                <w:sz w:val="13"/>
                <w:szCs w:val="13"/>
              </w:rPr>
              <w:t>Evaluate_out_SSB</w:t>
            </w:r>
            <w:proofErr w:type="spellEnd"/>
            <w:r w:rsidRPr="002E116A">
              <w:rPr>
                <w:i/>
                <w:iCs/>
                <w:sz w:val="13"/>
                <w:szCs w:val="13"/>
              </w:rPr>
              <w:t xml:space="preserve"> </w:t>
            </w:r>
            <w:r w:rsidRPr="002E116A">
              <w:rPr>
                <w:i/>
                <w:iCs/>
              </w:rPr>
              <w:t xml:space="preserve">and </w:t>
            </w:r>
            <w:proofErr w:type="spellStart"/>
            <w:r w:rsidRPr="002E116A">
              <w:rPr>
                <w:i/>
                <w:iCs/>
              </w:rPr>
              <w:t>T</w:t>
            </w:r>
            <w:r w:rsidRPr="002E116A">
              <w:rPr>
                <w:i/>
                <w:iCs/>
                <w:sz w:val="13"/>
                <w:szCs w:val="13"/>
              </w:rPr>
              <w:t>Evaluate_in_SSB</w:t>
            </w:r>
            <w:proofErr w:type="spellEnd"/>
            <w:r w:rsidRPr="002E116A">
              <w:rPr>
                <w:i/>
                <w:iCs/>
                <w:sz w:val="13"/>
                <w:szCs w:val="13"/>
              </w:rPr>
              <w:t xml:space="preserve"> </w:t>
            </w:r>
            <w:r w:rsidRPr="002E116A">
              <w:rPr>
                <w:i/>
                <w:iCs/>
              </w:rPr>
              <w:t>are defined in Table 8.1.2.2-1 for FR1.</w:t>
            </w:r>
          </w:p>
          <w:p w14:paraId="60352CCE" w14:textId="74D8C3C6" w:rsidR="00580F2D" w:rsidRDefault="00580F2D" w:rsidP="002E116A">
            <w:pPr>
              <w:rPr>
                <w:lang w:val="en-US"/>
              </w:rPr>
            </w:pPr>
            <w:proofErr w:type="spellStart"/>
            <w:r w:rsidRPr="002E116A">
              <w:rPr>
                <w:i/>
                <w:iCs/>
              </w:rPr>
              <w:t>T</w:t>
            </w:r>
            <w:r w:rsidRPr="002E116A">
              <w:rPr>
                <w:i/>
                <w:iCs/>
                <w:sz w:val="13"/>
                <w:szCs w:val="13"/>
              </w:rPr>
              <w:t>Evaluate_out_SSB</w:t>
            </w:r>
            <w:proofErr w:type="spellEnd"/>
            <w:r w:rsidRPr="002E116A">
              <w:rPr>
                <w:i/>
                <w:iCs/>
                <w:sz w:val="13"/>
                <w:szCs w:val="13"/>
              </w:rPr>
              <w:t xml:space="preserve"> </w:t>
            </w:r>
            <w:r w:rsidRPr="002E116A">
              <w:rPr>
                <w:i/>
                <w:iCs/>
              </w:rPr>
              <w:t xml:space="preserve">and </w:t>
            </w:r>
            <w:proofErr w:type="spellStart"/>
            <w:r w:rsidRPr="002E116A">
              <w:rPr>
                <w:i/>
                <w:iCs/>
              </w:rPr>
              <w:t>T</w:t>
            </w:r>
            <w:r w:rsidRPr="002E116A">
              <w:rPr>
                <w:i/>
                <w:iCs/>
                <w:sz w:val="13"/>
                <w:szCs w:val="13"/>
              </w:rPr>
              <w:t>Evaluate_in_SSB</w:t>
            </w:r>
            <w:proofErr w:type="spellEnd"/>
            <w:r w:rsidRPr="002E116A">
              <w:rPr>
                <w:i/>
                <w:iCs/>
                <w:sz w:val="13"/>
                <w:szCs w:val="13"/>
              </w:rPr>
              <w:t xml:space="preserve"> </w:t>
            </w:r>
            <w:r w:rsidRPr="002E116A">
              <w:rPr>
                <w:i/>
                <w:iCs/>
              </w:rPr>
              <w:t xml:space="preserve">are defined in Table 8.1.2.2-2 for FR2 </w:t>
            </w:r>
            <w:r w:rsidRPr="002E116A">
              <w:rPr>
                <w:i/>
                <w:iCs/>
                <w:highlight w:val="yellow"/>
              </w:rPr>
              <w:t>with scaling factor N=8 for FR2-1 and N=12 for FR2-2</w:t>
            </w:r>
            <w:r w:rsidRPr="002E116A">
              <w:rPr>
                <w:i/>
                <w:iCs/>
              </w:rPr>
              <w:t>, for FR2 power classes other than power class 6 or for FR2 class 6 when highSpeedMeasFlagFR2-r17 is not configured</w:t>
            </w:r>
          </w:p>
        </w:tc>
      </w:tr>
    </w:tbl>
    <w:p w14:paraId="25D2E3D5" w14:textId="77777777" w:rsidR="00297599" w:rsidRDefault="00297599" w:rsidP="009A4164">
      <w:pPr>
        <w:jc w:val="both"/>
        <w:rPr>
          <w:lang w:val="en-US"/>
        </w:rPr>
      </w:pPr>
    </w:p>
    <w:p w14:paraId="0F5611A7" w14:textId="3C5588AE" w:rsidR="00580F2D" w:rsidRDefault="00580F2D" w:rsidP="009A4164">
      <w:pPr>
        <w:jc w:val="both"/>
        <w:rPr>
          <w:rFonts w:hint="eastAsia"/>
          <w:lang w:val="en-US"/>
        </w:rPr>
      </w:pPr>
      <w:r>
        <w:rPr>
          <w:rFonts w:hint="eastAsia"/>
          <w:lang w:val="en-US"/>
        </w:rPr>
        <w:t>I</w:t>
      </w:r>
      <w:r>
        <w:rPr>
          <w:lang w:val="en-US"/>
        </w:rPr>
        <w:t>n existing CSI-RS based radio link monitoring requirements</w:t>
      </w:r>
      <w:r w:rsidR="002E116A">
        <w:rPr>
          <w:lang w:val="en-US"/>
        </w:rPr>
        <w:t>,</w:t>
      </w:r>
    </w:p>
    <w:tbl>
      <w:tblPr>
        <w:tblStyle w:val="afff5"/>
        <w:tblW w:w="0" w:type="auto"/>
        <w:tblInd w:w="0" w:type="dxa"/>
        <w:tblLook w:val="04A0" w:firstRow="1" w:lastRow="0" w:firstColumn="1" w:lastColumn="0" w:noHBand="0" w:noVBand="1"/>
      </w:tblPr>
      <w:tblGrid>
        <w:gridCol w:w="9630"/>
      </w:tblGrid>
      <w:tr w:rsidR="00580F2D" w14:paraId="4AC4FE91" w14:textId="77777777" w:rsidTr="00580F2D">
        <w:tc>
          <w:tcPr>
            <w:tcW w:w="9630" w:type="dxa"/>
          </w:tcPr>
          <w:p w14:paraId="6BF63908" w14:textId="77777777" w:rsidR="00580F2D" w:rsidRPr="002E116A" w:rsidRDefault="00580F2D" w:rsidP="00580F2D">
            <w:pPr>
              <w:pStyle w:val="Default"/>
              <w:rPr>
                <w:i/>
                <w:iCs/>
                <w:sz w:val="20"/>
                <w:szCs w:val="20"/>
              </w:rPr>
            </w:pPr>
            <w:r w:rsidRPr="002E116A">
              <w:rPr>
                <w:i/>
                <w:iCs/>
                <w:sz w:val="20"/>
                <w:szCs w:val="20"/>
              </w:rPr>
              <w:t xml:space="preserve">UE shall be able to evaluate whether the downlink radio link quality on the configured RLM-RS resource estimated over the last </w:t>
            </w:r>
            <w:proofErr w:type="spellStart"/>
            <w:r w:rsidRPr="002E116A">
              <w:rPr>
                <w:i/>
                <w:iCs/>
                <w:sz w:val="20"/>
                <w:szCs w:val="20"/>
              </w:rPr>
              <w:t>T</w:t>
            </w:r>
            <w:r w:rsidRPr="002E116A">
              <w:rPr>
                <w:i/>
                <w:iCs/>
                <w:sz w:val="13"/>
                <w:szCs w:val="13"/>
              </w:rPr>
              <w:t>Evaluate_in_CSI</w:t>
            </w:r>
            <w:proofErr w:type="spellEnd"/>
            <w:r w:rsidRPr="002E116A">
              <w:rPr>
                <w:i/>
                <w:iCs/>
                <w:sz w:val="13"/>
                <w:szCs w:val="13"/>
              </w:rPr>
              <w:t xml:space="preserve">-RS </w:t>
            </w:r>
            <w:proofErr w:type="spellStart"/>
            <w:r w:rsidRPr="002E116A">
              <w:rPr>
                <w:i/>
                <w:iCs/>
                <w:sz w:val="20"/>
                <w:szCs w:val="20"/>
              </w:rPr>
              <w:t>ms</w:t>
            </w:r>
            <w:proofErr w:type="spellEnd"/>
            <w:r w:rsidRPr="002E116A">
              <w:rPr>
                <w:i/>
                <w:iCs/>
                <w:sz w:val="20"/>
                <w:szCs w:val="20"/>
              </w:rPr>
              <w:t xml:space="preserve"> period becomes better than the threshold </w:t>
            </w:r>
            <w:proofErr w:type="spellStart"/>
            <w:r w:rsidRPr="002E116A">
              <w:rPr>
                <w:i/>
                <w:iCs/>
                <w:sz w:val="20"/>
                <w:szCs w:val="20"/>
              </w:rPr>
              <w:t>Q</w:t>
            </w:r>
            <w:r w:rsidRPr="002E116A">
              <w:rPr>
                <w:i/>
                <w:iCs/>
                <w:sz w:val="13"/>
                <w:szCs w:val="13"/>
              </w:rPr>
              <w:t>in_CSI</w:t>
            </w:r>
            <w:proofErr w:type="spellEnd"/>
            <w:r w:rsidRPr="002E116A">
              <w:rPr>
                <w:i/>
                <w:iCs/>
                <w:sz w:val="13"/>
                <w:szCs w:val="13"/>
              </w:rPr>
              <w:t xml:space="preserve">-RS </w:t>
            </w:r>
            <w:r w:rsidRPr="002E116A">
              <w:rPr>
                <w:i/>
                <w:iCs/>
                <w:sz w:val="20"/>
                <w:szCs w:val="20"/>
              </w:rPr>
              <w:t xml:space="preserve">within </w:t>
            </w:r>
            <w:proofErr w:type="spellStart"/>
            <w:r w:rsidRPr="002E116A">
              <w:rPr>
                <w:i/>
                <w:iCs/>
                <w:sz w:val="20"/>
                <w:szCs w:val="20"/>
              </w:rPr>
              <w:t>T</w:t>
            </w:r>
            <w:r w:rsidRPr="002E116A">
              <w:rPr>
                <w:i/>
                <w:iCs/>
                <w:sz w:val="13"/>
                <w:szCs w:val="13"/>
              </w:rPr>
              <w:t>Evaluate_in_CSI</w:t>
            </w:r>
            <w:proofErr w:type="spellEnd"/>
            <w:r w:rsidRPr="002E116A">
              <w:rPr>
                <w:i/>
                <w:iCs/>
                <w:sz w:val="13"/>
                <w:szCs w:val="13"/>
              </w:rPr>
              <w:t xml:space="preserve">-RS </w:t>
            </w:r>
            <w:proofErr w:type="spellStart"/>
            <w:r w:rsidRPr="002E116A">
              <w:rPr>
                <w:i/>
                <w:iCs/>
                <w:sz w:val="20"/>
                <w:szCs w:val="20"/>
              </w:rPr>
              <w:t>ms</w:t>
            </w:r>
            <w:proofErr w:type="spellEnd"/>
            <w:r w:rsidRPr="002E116A">
              <w:rPr>
                <w:i/>
                <w:iCs/>
                <w:sz w:val="20"/>
                <w:szCs w:val="20"/>
              </w:rPr>
              <w:t xml:space="preserve"> evaluation period. </w:t>
            </w:r>
          </w:p>
          <w:p w14:paraId="5FF6DB98" w14:textId="77777777" w:rsidR="00580F2D" w:rsidRPr="002E116A" w:rsidRDefault="00580F2D" w:rsidP="00580F2D">
            <w:pPr>
              <w:pStyle w:val="Default"/>
              <w:rPr>
                <w:i/>
                <w:iCs/>
                <w:sz w:val="20"/>
                <w:szCs w:val="20"/>
              </w:rPr>
            </w:pPr>
            <w:r w:rsidRPr="002E116A">
              <w:rPr>
                <w:i/>
                <w:iCs/>
                <w:sz w:val="20"/>
                <w:szCs w:val="20"/>
              </w:rPr>
              <w:t xml:space="preserve">- </w:t>
            </w:r>
            <w:proofErr w:type="spellStart"/>
            <w:r w:rsidRPr="002E116A">
              <w:rPr>
                <w:i/>
                <w:iCs/>
                <w:sz w:val="20"/>
                <w:szCs w:val="20"/>
              </w:rPr>
              <w:t>T</w:t>
            </w:r>
            <w:r w:rsidRPr="002E116A">
              <w:rPr>
                <w:i/>
                <w:iCs/>
                <w:sz w:val="13"/>
                <w:szCs w:val="13"/>
              </w:rPr>
              <w:t>Evaluate_out_CSI</w:t>
            </w:r>
            <w:proofErr w:type="spellEnd"/>
            <w:r w:rsidRPr="002E116A">
              <w:rPr>
                <w:i/>
                <w:iCs/>
                <w:sz w:val="13"/>
                <w:szCs w:val="13"/>
              </w:rPr>
              <w:t xml:space="preserve">-RS </w:t>
            </w:r>
            <w:r w:rsidRPr="002E116A">
              <w:rPr>
                <w:i/>
                <w:iCs/>
                <w:sz w:val="20"/>
                <w:szCs w:val="20"/>
              </w:rPr>
              <w:t xml:space="preserve">and </w:t>
            </w:r>
            <w:proofErr w:type="spellStart"/>
            <w:r w:rsidRPr="002E116A">
              <w:rPr>
                <w:i/>
                <w:iCs/>
                <w:sz w:val="20"/>
                <w:szCs w:val="20"/>
              </w:rPr>
              <w:t>T</w:t>
            </w:r>
            <w:r w:rsidRPr="002E116A">
              <w:rPr>
                <w:i/>
                <w:iCs/>
                <w:sz w:val="13"/>
                <w:szCs w:val="13"/>
              </w:rPr>
              <w:t>Evaluate_in_CSI</w:t>
            </w:r>
            <w:proofErr w:type="spellEnd"/>
            <w:r w:rsidRPr="002E116A">
              <w:rPr>
                <w:i/>
                <w:iCs/>
                <w:sz w:val="13"/>
                <w:szCs w:val="13"/>
              </w:rPr>
              <w:t xml:space="preserve">-RS </w:t>
            </w:r>
            <w:r w:rsidRPr="002E116A">
              <w:rPr>
                <w:i/>
                <w:iCs/>
                <w:sz w:val="20"/>
                <w:szCs w:val="20"/>
              </w:rPr>
              <w:t xml:space="preserve">are defined in Table 8.1.3.2-1 for FR1. </w:t>
            </w:r>
          </w:p>
          <w:p w14:paraId="1C534172" w14:textId="77777777" w:rsidR="00580F2D" w:rsidRPr="002E116A" w:rsidRDefault="00580F2D" w:rsidP="00580F2D">
            <w:pPr>
              <w:pStyle w:val="Default"/>
              <w:rPr>
                <w:i/>
                <w:iCs/>
                <w:sz w:val="20"/>
                <w:szCs w:val="20"/>
              </w:rPr>
            </w:pPr>
            <w:r w:rsidRPr="002E116A">
              <w:rPr>
                <w:i/>
                <w:iCs/>
                <w:sz w:val="20"/>
                <w:szCs w:val="20"/>
              </w:rPr>
              <w:t xml:space="preserve">- </w:t>
            </w:r>
            <w:proofErr w:type="spellStart"/>
            <w:r w:rsidRPr="002E116A">
              <w:rPr>
                <w:i/>
                <w:iCs/>
                <w:sz w:val="20"/>
                <w:szCs w:val="20"/>
              </w:rPr>
              <w:t>T</w:t>
            </w:r>
            <w:r w:rsidRPr="002E116A">
              <w:rPr>
                <w:i/>
                <w:iCs/>
                <w:sz w:val="13"/>
                <w:szCs w:val="13"/>
              </w:rPr>
              <w:t>Evaluate_out_CSI</w:t>
            </w:r>
            <w:proofErr w:type="spellEnd"/>
            <w:r w:rsidRPr="002E116A">
              <w:rPr>
                <w:i/>
                <w:iCs/>
                <w:sz w:val="13"/>
                <w:szCs w:val="13"/>
              </w:rPr>
              <w:t xml:space="preserve">-RS </w:t>
            </w:r>
            <w:r w:rsidRPr="002E116A">
              <w:rPr>
                <w:i/>
                <w:iCs/>
                <w:sz w:val="20"/>
                <w:szCs w:val="20"/>
              </w:rPr>
              <w:t xml:space="preserve">and </w:t>
            </w:r>
            <w:proofErr w:type="spellStart"/>
            <w:r w:rsidRPr="002E116A">
              <w:rPr>
                <w:i/>
                <w:iCs/>
                <w:sz w:val="20"/>
                <w:szCs w:val="20"/>
              </w:rPr>
              <w:t>T</w:t>
            </w:r>
            <w:r w:rsidRPr="002E116A">
              <w:rPr>
                <w:i/>
                <w:iCs/>
                <w:sz w:val="13"/>
                <w:szCs w:val="13"/>
              </w:rPr>
              <w:t>Evaluate_in_CSI</w:t>
            </w:r>
            <w:proofErr w:type="spellEnd"/>
            <w:r w:rsidRPr="002E116A">
              <w:rPr>
                <w:i/>
                <w:iCs/>
                <w:sz w:val="13"/>
                <w:szCs w:val="13"/>
              </w:rPr>
              <w:t xml:space="preserve">-RS </w:t>
            </w:r>
            <w:r w:rsidRPr="002E116A">
              <w:rPr>
                <w:i/>
                <w:iCs/>
                <w:sz w:val="20"/>
                <w:szCs w:val="20"/>
              </w:rPr>
              <w:t xml:space="preserve">are defined in Table 8.1.3.2-2 for FR2 with scaling factor N=1. </w:t>
            </w:r>
          </w:p>
          <w:p w14:paraId="4102631E" w14:textId="77777777" w:rsidR="00580F2D" w:rsidRPr="002E116A" w:rsidRDefault="00580F2D" w:rsidP="00580F2D">
            <w:pPr>
              <w:pStyle w:val="Default"/>
              <w:rPr>
                <w:i/>
                <w:iCs/>
                <w:sz w:val="20"/>
                <w:szCs w:val="20"/>
              </w:rPr>
            </w:pPr>
            <w:r w:rsidRPr="002E116A">
              <w:rPr>
                <w:i/>
                <w:iCs/>
                <w:sz w:val="20"/>
                <w:szCs w:val="20"/>
              </w:rPr>
              <w:t xml:space="preserve">- </w:t>
            </w:r>
            <w:proofErr w:type="spellStart"/>
            <w:r w:rsidRPr="002E116A">
              <w:rPr>
                <w:i/>
                <w:iCs/>
                <w:sz w:val="20"/>
                <w:szCs w:val="20"/>
              </w:rPr>
              <w:t>T</w:t>
            </w:r>
            <w:r w:rsidRPr="002E116A">
              <w:rPr>
                <w:i/>
                <w:iCs/>
                <w:sz w:val="13"/>
                <w:szCs w:val="13"/>
              </w:rPr>
              <w:t>Evaluate_out_CSI</w:t>
            </w:r>
            <w:proofErr w:type="spellEnd"/>
            <w:r w:rsidRPr="002E116A">
              <w:rPr>
                <w:i/>
                <w:iCs/>
                <w:sz w:val="13"/>
                <w:szCs w:val="13"/>
              </w:rPr>
              <w:t xml:space="preserve">-RS </w:t>
            </w:r>
            <w:r w:rsidRPr="002E116A">
              <w:rPr>
                <w:i/>
                <w:iCs/>
                <w:sz w:val="20"/>
                <w:szCs w:val="20"/>
              </w:rPr>
              <w:t xml:space="preserve">and </w:t>
            </w:r>
            <w:proofErr w:type="spellStart"/>
            <w:r w:rsidRPr="002E116A">
              <w:rPr>
                <w:i/>
                <w:iCs/>
                <w:sz w:val="20"/>
                <w:szCs w:val="20"/>
              </w:rPr>
              <w:t>T</w:t>
            </w:r>
            <w:r w:rsidRPr="002E116A">
              <w:rPr>
                <w:i/>
                <w:iCs/>
                <w:sz w:val="13"/>
                <w:szCs w:val="13"/>
              </w:rPr>
              <w:t>Evaluate_in_CSI</w:t>
            </w:r>
            <w:proofErr w:type="spellEnd"/>
            <w:r w:rsidRPr="002E116A">
              <w:rPr>
                <w:i/>
                <w:iCs/>
                <w:sz w:val="13"/>
                <w:szCs w:val="13"/>
              </w:rPr>
              <w:t xml:space="preserve">-RS </w:t>
            </w:r>
            <w:r w:rsidRPr="002E116A">
              <w:rPr>
                <w:i/>
                <w:iCs/>
                <w:sz w:val="20"/>
                <w:szCs w:val="20"/>
              </w:rPr>
              <w:t xml:space="preserve">are defined in Table 8.1.3.2-3 for FR1 (deactivated </w:t>
            </w:r>
            <w:proofErr w:type="spellStart"/>
            <w:r w:rsidRPr="002E116A">
              <w:rPr>
                <w:i/>
                <w:iCs/>
                <w:sz w:val="20"/>
                <w:szCs w:val="20"/>
              </w:rPr>
              <w:t>PSCell</w:t>
            </w:r>
            <w:proofErr w:type="spellEnd"/>
            <w:r w:rsidRPr="002E116A">
              <w:rPr>
                <w:i/>
                <w:iCs/>
                <w:sz w:val="20"/>
                <w:szCs w:val="20"/>
              </w:rPr>
              <w:t xml:space="preserve">). </w:t>
            </w:r>
          </w:p>
          <w:p w14:paraId="5457E3A4" w14:textId="13A1524A" w:rsidR="00580F2D" w:rsidRDefault="00580F2D" w:rsidP="00580F2D">
            <w:pPr>
              <w:rPr>
                <w:lang w:val="en-US"/>
              </w:rPr>
            </w:pPr>
            <w:r w:rsidRPr="002E116A">
              <w:rPr>
                <w:i/>
                <w:iCs/>
              </w:rPr>
              <w:t xml:space="preserve">- </w:t>
            </w:r>
            <w:proofErr w:type="spellStart"/>
            <w:r w:rsidRPr="002E116A">
              <w:rPr>
                <w:i/>
                <w:iCs/>
              </w:rPr>
              <w:t>T</w:t>
            </w:r>
            <w:r w:rsidRPr="002E116A">
              <w:rPr>
                <w:i/>
                <w:iCs/>
                <w:sz w:val="13"/>
                <w:szCs w:val="13"/>
              </w:rPr>
              <w:t>Evaluate_out_CSI</w:t>
            </w:r>
            <w:proofErr w:type="spellEnd"/>
            <w:r w:rsidRPr="002E116A">
              <w:rPr>
                <w:i/>
                <w:iCs/>
                <w:sz w:val="13"/>
                <w:szCs w:val="13"/>
              </w:rPr>
              <w:t xml:space="preserve">-RS </w:t>
            </w:r>
            <w:r w:rsidRPr="002E116A">
              <w:rPr>
                <w:i/>
                <w:iCs/>
              </w:rPr>
              <w:t xml:space="preserve">and </w:t>
            </w:r>
            <w:proofErr w:type="spellStart"/>
            <w:r w:rsidRPr="002E116A">
              <w:rPr>
                <w:i/>
                <w:iCs/>
              </w:rPr>
              <w:t>T</w:t>
            </w:r>
            <w:r w:rsidRPr="002E116A">
              <w:rPr>
                <w:i/>
                <w:iCs/>
                <w:sz w:val="13"/>
                <w:szCs w:val="13"/>
              </w:rPr>
              <w:t>Evaluate_in_CSI</w:t>
            </w:r>
            <w:proofErr w:type="spellEnd"/>
            <w:r w:rsidRPr="002E116A">
              <w:rPr>
                <w:i/>
                <w:iCs/>
                <w:sz w:val="13"/>
                <w:szCs w:val="13"/>
              </w:rPr>
              <w:t xml:space="preserve">-RS </w:t>
            </w:r>
            <w:r w:rsidRPr="002E116A">
              <w:rPr>
                <w:i/>
                <w:iCs/>
              </w:rPr>
              <w:t xml:space="preserve">are defined in Table 8.1.3.2-4 for FR2 (deactivated </w:t>
            </w:r>
            <w:proofErr w:type="spellStart"/>
            <w:r w:rsidRPr="002E116A">
              <w:rPr>
                <w:i/>
                <w:iCs/>
              </w:rPr>
              <w:t>PSCell</w:t>
            </w:r>
            <w:proofErr w:type="spellEnd"/>
            <w:r w:rsidRPr="002E116A">
              <w:rPr>
                <w:i/>
                <w:iCs/>
              </w:rPr>
              <w:t>) with scaling factor N=1.</w:t>
            </w:r>
          </w:p>
        </w:tc>
      </w:tr>
    </w:tbl>
    <w:p w14:paraId="3597BE46" w14:textId="77777777" w:rsidR="00580F2D" w:rsidRDefault="00580F2D" w:rsidP="009A4164">
      <w:pPr>
        <w:jc w:val="both"/>
        <w:rPr>
          <w:lang w:val="en-US"/>
        </w:rPr>
      </w:pPr>
    </w:p>
    <w:p w14:paraId="44E648C2" w14:textId="6CA4103D" w:rsidR="00580F2D" w:rsidRDefault="002E116A" w:rsidP="009A4164">
      <w:pPr>
        <w:jc w:val="both"/>
        <w:rPr>
          <w:lang w:val="en-US"/>
        </w:rPr>
      </w:pPr>
      <w:r>
        <w:rPr>
          <w:rFonts w:hint="eastAsia"/>
          <w:lang w:val="en-US"/>
        </w:rPr>
        <w:t>T</w:t>
      </w:r>
      <w:r>
        <w:rPr>
          <w:lang w:val="en-US"/>
        </w:rPr>
        <w:t xml:space="preserve">hus, beam sweeping factor reduction can only be done for SSB based RLM. </w:t>
      </w:r>
    </w:p>
    <w:p w14:paraId="167AB86B" w14:textId="23D8B9E6" w:rsidR="002E116A" w:rsidRDefault="002E116A" w:rsidP="009A4164">
      <w:pPr>
        <w:jc w:val="both"/>
        <w:rPr>
          <w:lang w:val="en-US"/>
        </w:rPr>
      </w:pPr>
      <w:r>
        <w:rPr>
          <w:rFonts w:hint="eastAsia"/>
          <w:lang w:val="en-US"/>
        </w:rPr>
        <w:t>S</w:t>
      </w:r>
      <w:r>
        <w:rPr>
          <w:lang w:val="en-US"/>
        </w:rPr>
        <w:t>imilarly, beam sweeping factor reduction can only be done for SSB based BFD.</w:t>
      </w:r>
    </w:p>
    <w:p w14:paraId="2AA6C9AE" w14:textId="3528E638" w:rsidR="002E116A" w:rsidRDefault="002E116A" w:rsidP="009A4164">
      <w:pPr>
        <w:jc w:val="both"/>
        <w:rPr>
          <w:lang w:val="en-US"/>
        </w:rPr>
      </w:pPr>
      <w:r>
        <w:rPr>
          <w:rFonts w:hint="eastAsia"/>
          <w:lang w:val="en-US"/>
        </w:rPr>
        <w:t>F</w:t>
      </w:r>
      <w:r>
        <w:rPr>
          <w:lang w:val="en-US"/>
        </w:rPr>
        <w:t>or CBD, beam sweeping factor reduction can be done for both SSB-based and CSI-RS based measurements.</w:t>
      </w:r>
    </w:p>
    <w:p w14:paraId="37B3D1F2" w14:textId="1DA957BE" w:rsidR="002E116A" w:rsidRDefault="002E116A" w:rsidP="002E116A">
      <w:pPr>
        <w:rPr>
          <w:b/>
          <w:bCs/>
          <w:i/>
          <w:iCs/>
          <w:lang w:val="en-US"/>
        </w:rPr>
      </w:pPr>
      <w:r>
        <w:rPr>
          <w:b/>
          <w:bCs/>
          <w:i/>
          <w:iCs/>
          <w:lang w:val="en-US"/>
        </w:rPr>
        <w:t xml:space="preserve">Proposal 1: </w:t>
      </w:r>
      <w:r>
        <w:rPr>
          <w:b/>
          <w:bCs/>
          <w:i/>
          <w:iCs/>
          <w:lang w:val="en-US"/>
        </w:rPr>
        <w:t>Beam sweeping factor reduction, which is based on UE capabilities, are applied for SSB based RLM/BFD/CBD and CSI-RS based CBD.</w:t>
      </w:r>
    </w:p>
    <w:p w14:paraId="569B9D03" w14:textId="77777777" w:rsidR="006D1986" w:rsidRPr="006D1986" w:rsidRDefault="006D1986" w:rsidP="002D2B0D">
      <w:pPr>
        <w:jc w:val="both"/>
        <w:rPr>
          <w:lang w:val="en-US"/>
        </w:rPr>
      </w:pPr>
    </w:p>
    <w:p w14:paraId="4A568548" w14:textId="562B7794" w:rsidR="005C6F5A" w:rsidRPr="00082D43" w:rsidRDefault="005C6F5A" w:rsidP="005C6F5A">
      <w:pPr>
        <w:pStyle w:val="2"/>
        <w:numPr>
          <w:ilvl w:val="0"/>
          <w:numId w:val="0"/>
        </w:numPr>
        <w:rPr>
          <w:sz w:val="22"/>
          <w:szCs w:val="22"/>
          <w:lang w:val="en-US"/>
        </w:rPr>
      </w:pPr>
      <w:r w:rsidRPr="00082D43">
        <w:rPr>
          <w:rFonts w:hint="eastAsia"/>
          <w:lang w:val="en-US"/>
        </w:rPr>
        <w:t>2</w:t>
      </w:r>
      <w:r w:rsidRPr="00082D43">
        <w:rPr>
          <w:lang w:val="en-US"/>
        </w:rPr>
        <w:t>.</w:t>
      </w:r>
      <w:r>
        <w:rPr>
          <w:lang w:val="en-US"/>
        </w:rPr>
        <w:t>2</w:t>
      </w:r>
      <w:r w:rsidRPr="00082D43">
        <w:rPr>
          <w:lang w:val="en-US"/>
        </w:rPr>
        <w:t xml:space="preserve"> </w:t>
      </w:r>
      <w:r w:rsidR="007359DF" w:rsidRPr="007359DF">
        <w:rPr>
          <w:lang w:val="en-US"/>
        </w:rPr>
        <w:t>TRP specific BFD/CBD</w:t>
      </w:r>
    </w:p>
    <w:tbl>
      <w:tblPr>
        <w:tblStyle w:val="afff5"/>
        <w:tblW w:w="0" w:type="auto"/>
        <w:tblInd w:w="0" w:type="dxa"/>
        <w:tblLook w:val="04A0" w:firstRow="1" w:lastRow="0" w:firstColumn="1" w:lastColumn="0" w:noHBand="0" w:noVBand="1"/>
      </w:tblPr>
      <w:tblGrid>
        <w:gridCol w:w="9630"/>
      </w:tblGrid>
      <w:tr w:rsidR="009D4CCB" w14:paraId="58B628C8" w14:textId="77777777" w:rsidTr="009D4CCB">
        <w:tc>
          <w:tcPr>
            <w:tcW w:w="9630" w:type="dxa"/>
          </w:tcPr>
          <w:p w14:paraId="529F406B" w14:textId="77777777" w:rsidR="009D4CCB" w:rsidRDefault="009D4CCB" w:rsidP="009D4CCB">
            <w:pPr>
              <w:outlineLvl w:val="2"/>
              <w:rPr>
                <w:b/>
                <w:color w:val="000000" w:themeColor="text1"/>
                <w:u w:val="single"/>
                <w:lang w:eastAsia="ko-KR"/>
              </w:rPr>
            </w:pPr>
            <w:r>
              <w:rPr>
                <w:b/>
                <w:color w:val="000000" w:themeColor="text1"/>
                <w:u w:val="single"/>
                <w:lang w:eastAsia="ko-KR"/>
              </w:rPr>
              <w:lastRenderedPageBreak/>
              <w:t>Issue 2-2-1: TRP specific BFD/CBD requirements enhancement for multi-Rx</w:t>
            </w:r>
          </w:p>
          <w:p w14:paraId="4277221C" w14:textId="77777777" w:rsidR="009D4CCB" w:rsidRDefault="009D4CCB" w:rsidP="009D4CCB">
            <w:pPr>
              <w:spacing w:afterLines="50" w:after="120"/>
              <w:rPr>
                <w:b/>
                <w:bCs/>
                <w:color w:val="0070C0"/>
                <w:szCs w:val="24"/>
                <w:lang w:eastAsia="zh-CN"/>
              </w:rPr>
            </w:pPr>
            <w:r>
              <w:rPr>
                <w:b/>
                <w:bCs/>
                <w:color w:val="0070C0"/>
                <w:szCs w:val="24"/>
                <w:lang w:eastAsia="zh-CN"/>
              </w:rPr>
              <w:t xml:space="preserve">&lt;Way forward &gt;: </w:t>
            </w:r>
          </w:p>
          <w:p w14:paraId="6F6472D2" w14:textId="77777777" w:rsidR="009D4CCB" w:rsidRDefault="009D4CCB" w:rsidP="009D4CCB">
            <w:pPr>
              <w:pStyle w:val="a3"/>
              <w:numPr>
                <w:ilvl w:val="0"/>
                <w:numId w:val="25"/>
              </w:numPr>
              <w:ind w:left="720"/>
              <w:rPr>
                <w:color w:val="000000" w:themeColor="text1"/>
                <w:lang w:eastAsia="zh-CN"/>
              </w:rPr>
            </w:pPr>
            <w:r>
              <w:rPr>
                <w:color w:val="000000" w:themeColor="text1"/>
                <w:lang w:eastAsia="zh-CN"/>
              </w:rPr>
              <w:t>Proposals</w:t>
            </w:r>
          </w:p>
          <w:p w14:paraId="7B95DCA5" w14:textId="77777777" w:rsidR="009D4CCB" w:rsidRDefault="009D4CCB" w:rsidP="009D4CCB">
            <w:pPr>
              <w:pStyle w:val="a3"/>
              <w:numPr>
                <w:ilvl w:val="1"/>
                <w:numId w:val="25"/>
              </w:numPr>
              <w:ind w:left="1440"/>
              <w:rPr>
                <w:color w:val="000000" w:themeColor="text1"/>
                <w:lang w:eastAsia="zh-CN"/>
              </w:rPr>
            </w:pPr>
            <w:r>
              <w:rPr>
                <w:color w:val="000000" w:themeColor="text1"/>
                <w:lang w:eastAsia="zh-CN"/>
              </w:rPr>
              <w:t xml:space="preserve">Option 1: </w:t>
            </w:r>
          </w:p>
          <w:p w14:paraId="3F3E979C" w14:textId="77777777" w:rsidR="009D4CCB" w:rsidRDefault="009D4CCB" w:rsidP="009D4CCB">
            <w:pPr>
              <w:pStyle w:val="a3"/>
              <w:numPr>
                <w:ilvl w:val="2"/>
                <w:numId w:val="25"/>
              </w:numPr>
              <w:ind w:left="2376"/>
              <w:rPr>
                <w:color w:val="000000" w:themeColor="text1"/>
                <w:lang w:eastAsia="zh-CN"/>
              </w:rPr>
            </w:pPr>
            <w:bookmarkStart w:id="7" w:name="_Hlk135099868"/>
            <w:r>
              <w:rPr>
                <w:color w:val="000000" w:themeColor="text1"/>
                <w:lang w:eastAsia="zh-CN"/>
              </w:rPr>
              <w:t>Consider P</w:t>
            </w:r>
            <w:r>
              <w:rPr>
                <w:color w:val="000000" w:themeColor="text1"/>
                <w:vertAlign w:val="subscript"/>
                <w:lang w:eastAsia="zh-CN"/>
              </w:rPr>
              <w:t>TRP</w:t>
            </w:r>
            <w:r>
              <w:rPr>
                <w:color w:val="000000" w:themeColor="text1"/>
                <w:lang w:eastAsia="zh-CN"/>
              </w:rPr>
              <w:t>=1 for the TRP specific BFD/CBD requirements for multi-Rx operation</w:t>
            </w:r>
            <w:bookmarkEnd w:id="7"/>
            <w:r>
              <w:rPr>
                <w:color w:val="000000" w:themeColor="text1"/>
                <w:lang w:eastAsia="zh-CN"/>
              </w:rPr>
              <w:t>.</w:t>
            </w:r>
          </w:p>
          <w:p w14:paraId="5F4B0447" w14:textId="77777777" w:rsidR="009D4CCB" w:rsidRDefault="009D4CCB" w:rsidP="009D4CCB">
            <w:pPr>
              <w:pStyle w:val="a3"/>
              <w:numPr>
                <w:ilvl w:val="1"/>
                <w:numId w:val="25"/>
              </w:numPr>
              <w:ind w:left="1440"/>
              <w:rPr>
                <w:color w:val="000000" w:themeColor="text1"/>
                <w:lang w:eastAsia="zh-CN"/>
              </w:rPr>
            </w:pPr>
            <w:r>
              <w:rPr>
                <w:color w:val="000000" w:themeColor="text1"/>
                <w:lang w:eastAsia="zh-CN"/>
              </w:rPr>
              <w:t xml:space="preserve">Option 2: </w:t>
            </w:r>
          </w:p>
          <w:p w14:paraId="6E8E0080" w14:textId="7809C3D1" w:rsidR="009D4CCB" w:rsidRDefault="009D4CCB" w:rsidP="009A50E0">
            <w:pPr>
              <w:pStyle w:val="a3"/>
              <w:numPr>
                <w:ilvl w:val="2"/>
                <w:numId w:val="25"/>
              </w:numPr>
              <w:ind w:left="2376"/>
            </w:pPr>
            <w:r>
              <w:rPr>
                <w:color w:val="000000" w:themeColor="text1"/>
                <w:lang w:eastAsia="zh-CN"/>
              </w:rPr>
              <w:t>Reuse R17 TRP specific BFD/CBD requirement for multi-RX operation.</w:t>
            </w:r>
          </w:p>
        </w:tc>
      </w:tr>
    </w:tbl>
    <w:p w14:paraId="6E257606" w14:textId="77777777" w:rsidR="009D4CCB" w:rsidRDefault="009D4CCB" w:rsidP="00B36726">
      <w:pPr>
        <w:jc w:val="both"/>
        <w:rPr>
          <w:lang w:val="en-US"/>
        </w:rPr>
      </w:pPr>
    </w:p>
    <w:p w14:paraId="25A045AF" w14:textId="6112FBE2" w:rsidR="00E86E7F" w:rsidRDefault="00E86E7F" w:rsidP="00B36726">
      <w:pPr>
        <w:jc w:val="both"/>
        <w:rPr>
          <w:lang w:val="en-US"/>
        </w:rPr>
      </w:pPr>
      <w:r>
        <w:rPr>
          <w:rFonts w:hint="eastAsia"/>
          <w:lang w:val="en-US"/>
        </w:rPr>
        <w:t>T</w:t>
      </w:r>
      <w:r>
        <w:rPr>
          <w:lang w:val="en-US"/>
        </w:rPr>
        <w:t xml:space="preserve">RP specific link recovery can be considered as useful procedure for supporting 4-layer MIMO in FR2. From </w:t>
      </w:r>
      <w:r w:rsidRPr="00022467">
        <w:rPr>
          <w:lang w:val="en-US"/>
        </w:rPr>
        <w:t>RAN1 design perspective</w:t>
      </w:r>
      <w:r>
        <w:rPr>
          <w:lang w:val="en-US"/>
        </w:rPr>
        <w:t>,</w:t>
      </w:r>
      <w:r w:rsidRPr="00022467">
        <w:rPr>
          <w:lang w:val="en-US"/>
        </w:rPr>
        <w:t xml:space="preserve"> </w:t>
      </w:r>
      <w:r>
        <w:rPr>
          <w:lang w:val="en-US"/>
        </w:rPr>
        <w:t>the</w:t>
      </w:r>
      <w:r w:rsidRPr="00022467">
        <w:rPr>
          <w:lang w:val="en-US"/>
        </w:rPr>
        <w:t xml:space="preserve"> UE is</w:t>
      </w:r>
      <w:r>
        <w:rPr>
          <w:lang w:val="en-US"/>
        </w:rPr>
        <w:t xml:space="preserve"> only required</w:t>
      </w:r>
      <w:r w:rsidRPr="00022467">
        <w:rPr>
          <w:lang w:val="en-US"/>
        </w:rPr>
        <w:t xml:space="preserve"> to measure BFD-RS resources in different sets in TDM manner.</w:t>
      </w:r>
      <w:r>
        <w:rPr>
          <w:lang w:val="en-US"/>
        </w:rPr>
        <w:t xml:space="preserve"> Existing requirements can already achieve the purpose. Therefore, enhancement on existing TRP specific link recovery requirements is not a must for supporting 4-layer MIMO in FR2. </w:t>
      </w:r>
    </w:p>
    <w:p w14:paraId="50A0DF0C" w14:textId="50E526C6" w:rsidR="00CB3D81" w:rsidRDefault="00F66F53" w:rsidP="00B36726">
      <w:pPr>
        <w:jc w:val="both"/>
        <w:rPr>
          <w:lang w:val="en-US"/>
        </w:rPr>
      </w:pPr>
      <w:r>
        <w:rPr>
          <w:lang w:val="en-US"/>
        </w:rPr>
        <w:t xml:space="preserve">Enhancement on TRP specific </w:t>
      </w:r>
      <w:r w:rsidR="00296E94">
        <w:rPr>
          <w:lang w:val="en-US"/>
        </w:rPr>
        <w:t>link recovery</w:t>
      </w:r>
      <w:r w:rsidR="00E86E7F" w:rsidRPr="00022467">
        <w:rPr>
          <w:lang w:val="en-US"/>
        </w:rPr>
        <w:t xml:space="preserve"> requirements</w:t>
      </w:r>
      <w:r w:rsidR="009A50E0">
        <w:rPr>
          <w:lang w:val="en-US"/>
        </w:rPr>
        <w:t xml:space="preserve"> for multi-Rx capable UE</w:t>
      </w:r>
      <w:r w:rsidR="00E86E7F" w:rsidRPr="00022467">
        <w:rPr>
          <w:lang w:val="en-US"/>
        </w:rPr>
        <w:t xml:space="preserve"> </w:t>
      </w:r>
      <w:r w:rsidR="00296E94">
        <w:rPr>
          <w:lang w:val="en-US"/>
        </w:rPr>
        <w:t>can</w:t>
      </w:r>
      <w:r w:rsidR="00E86E7F" w:rsidRPr="00022467">
        <w:rPr>
          <w:lang w:val="en-US"/>
        </w:rPr>
        <w:t xml:space="preserve"> be considered</w:t>
      </w:r>
      <w:r w:rsidR="00296E94">
        <w:rPr>
          <w:lang w:val="en-US"/>
        </w:rPr>
        <w:t>, similar to</w:t>
      </w:r>
      <w:r w:rsidR="009A50E0">
        <w:rPr>
          <w:lang w:val="en-US"/>
        </w:rPr>
        <w:t xml:space="preserve"> enhancement on</w:t>
      </w:r>
      <w:r w:rsidR="00296E94">
        <w:rPr>
          <w:lang w:val="en-US"/>
        </w:rPr>
        <w:t xml:space="preserve"> RLM and legacy BFD/CBD.</w:t>
      </w:r>
      <w:r w:rsidR="00CB3D81">
        <w:rPr>
          <w:lang w:val="en-US"/>
        </w:rPr>
        <w:t xml:space="preserve"> </w:t>
      </w:r>
      <w:r w:rsidR="00296E94">
        <w:rPr>
          <w:rFonts w:hint="eastAsia"/>
          <w:lang w:val="en-US"/>
        </w:rPr>
        <w:t>I</w:t>
      </w:r>
      <w:r w:rsidR="00296E94">
        <w:rPr>
          <w:lang w:val="en-US"/>
        </w:rPr>
        <w:t xml:space="preserve">n addition to beam sweeping factor reduction, there is a </w:t>
      </w:r>
      <w:r w:rsidR="00CB3D81">
        <w:rPr>
          <w:lang w:val="en-US"/>
        </w:rPr>
        <w:t xml:space="preserve">TRP </w:t>
      </w:r>
      <w:r w:rsidR="00296E94">
        <w:rPr>
          <w:lang w:val="en-US"/>
        </w:rPr>
        <w:t xml:space="preserve">sharing factor </w:t>
      </w:r>
      <w:r w:rsidR="00296E94">
        <w:t>P</w:t>
      </w:r>
      <w:r w:rsidR="00296E94">
        <w:rPr>
          <w:sz w:val="13"/>
          <w:szCs w:val="13"/>
        </w:rPr>
        <w:t>TRP</w:t>
      </w:r>
      <w:r w:rsidR="00296E94" w:rsidRPr="00296E94">
        <w:rPr>
          <w:lang w:val="en-US"/>
        </w:rPr>
        <w:t xml:space="preserve"> </w:t>
      </w:r>
      <w:r w:rsidR="00296E94">
        <w:rPr>
          <w:lang w:val="en-US"/>
        </w:rPr>
        <w:t>for measurements of</w:t>
      </w:r>
      <w:r w:rsidR="00296E94" w:rsidRPr="00296E94">
        <w:rPr>
          <w:lang w:val="en-US"/>
        </w:rPr>
        <w:t xml:space="preserve"> </w:t>
      </w:r>
      <w:r w:rsidR="00296E94" w:rsidRPr="00022467">
        <w:rPr>
          <w:lang w:val="en-US"/>
        </w:rPr>
        <w:t xml:space="preserve">two BFD-RS sets </w:t>
      </w:r>
      <w:r w:rsidR="00CB3D81">
        <w:rPr>
          <w:lang w:val="en-US"/>
        </w:rPr>
        <w:t xml:space="preserve">or two CBD-RS sets </w:t>
      </w:r>
      <w:r w:rsidR="00296E94" w:rsidRPr="00022467">
        <w:rPr>
          <w:lang w:val="en-US"/>
        </w:rPr>
        <w:t>on the overlapping resources in time</w:t>
      </w:r>
      <w:r w:rsidR="00296E94">
        <w:rPr>
          <w:lang w:val="en-US"/>
        </w:rPr>
        <w:t xml:space="preserve">. </w:t>
      </w:r>
    </w:p>
    <w:p w14:paraId="0BAB0E08" w14:textId="115242CD" w:rsidR="00296E94" w:rsidRDefault="00CB3D81" w:rsidP="00B36726">
      <w:pPr>
        <w:jc w:val="both"/>
      </w:pPr>
      <w:r>
        <w:rPr>
          <w:lang w:val="en-US"/>
        </w:rPr>
        <w:t>For TRP specific BFD, i</w:t>
      </w:r>
      <w:r w:rsidR="00296E94">
        <w:rPr>
          <w:lang w:val="en-US"/>
        </w:rPr>
        <w:t>n existing requirements t</w:t>
      </w:r>
      <w:r w:rsidR="00E86E7F">
        <w:t>he value of P</w:t>
      </w:r>
      <w:r w:rsidR="00E86E7F">
        <w:rPr>
          <w:sz w:val="13"/>
          <w:szCs w:val="13"/>
        </w:rPr>
        <w:t xml:space="preserve">TRP </w:t>
      </w:r>
      <w:r w:rsidR="00E86E7F">
        <w:t>is defined as 2, if SSB/CSI-RS resource</w:t>
      </w:r>
      <w:r>
        <w:t>s</w:t>
      </w:r>
      <w:r w:rsidR="00E86E7F">
        <w:t xml:space="preserve"> in the two sets </w:t>
      </w:r>
      <w:r w:rsidR="00E86E7F">
        <w:rPr>
          <w:rFonts w:ascii="Cambria Math" w:hAnsi="Cambria Math" w:cs="Cambria Math"/>
        </w:rPr>
        <w:t>𝑞̅</w:t>
      </w:r>
      <w:r w:rsidR="00E86E7F">
        <w:rPr>
          <w:rFonts w:ascii="Cambria Math" w:hAnsi="Cambria Math" w:cs="Cambria Math"/>
          <w:sz w:val="14"/>
          <w:szCs w:val="14"/>
        </w:rPr>
        <w:t xml:space="preserve">0,0 </w:t>
      </w:r>
      <w:r w:rsidR="00E86E7F">
        <w:t xml:space="preserve">and </w:t>
      </w:r>
      <w:r w:rsidR="00E86E7F">
        <w:rPr>
          <w:rFonts w:ascii="Cambria Math" w:hAnsi="Cambria Math" w:cs="Cambria Math"/>
        </w:rPr>
        <w:t>𝑞̅</w:t>
      </w:r>
      <w:r w:rsidR="00E86E7F">
        <w:rPr>
          <w:rFonts w:ascii="Cambria Math" w:hAnsi="Cambria Math" w:cs="Cambria Math"/>
          <w:sz w:val="14"/>
          <w:szCs w:val="14"/>
        </w:rPr>
        <w:t xml:space="preserve">0,1 </w:t>
      </w:r>
      <w:proofErr w:type="gramStart"/>
      <w:r w:rsidR="00E86E7F">
        <w:t>are</w:t>
      </w:r>
      <w:proofErr w:type="gramEnd"/>
      <w:r w:rsidR="00E86E7F">
        <w:t xml:space="preserve"> overlapped, else it is 1.</w:t>
      </w:r>
      <w:r>
        <w:t xml:space="preserve"> </w:t>
      </w:r>
      <w:r>
        <w:rPr>
          <w:lang w:val="en-US"/>
        </w:rPr>
        <w:t xml:space="preserve">For multi-Rx chain </w:t>
      </w:r>
      <w:r w:rsidR="009A50E0">
        <w:rPr>
          <w:lang w:val="en-US"/>
        </w:rPr>
        <w:t xml:space="preserve">capable </w:t>
      </w:r>
      <w:r>
        <w:rPr>
          <w:lang w:val="en-US"/>
        </w:rPr>
        <w:t xml:space="preserve">UE, the TRP sharing factor can be reduced to 1 if the </w:t>
      </w:r>
      <w:r>
        <w:t xml:space="preserve">SSB/CSI-RS resources in the two BFD-RS sets are overlapped in time and the two reference </w:t>
      </w:r>
      <w:r w:rsidR="00641E3F">
        <w:t>signals</w:t>
      </w:r>
      <w:r>
        <w:t xml:space="preserve"> are from two directions with 2-AOA that the UE can receive simultaneously.</w:t>
      </w:r>
    </w:p>
    <w:p w14:paraId="7EB67D5B" w14:textId="16E41D58" w:rsidR="00CB3D81" w:rsidRDefault="00CB3D81" w:rsidP="00B36726">
      <w:pPr>
        <w:jc w:val="both"/>
        <w:rPr>
          <w:lang w:val="en-US"/>
        </w:rPr>
      </w:pPr>
      <w:r>
        <w:rPr>
          <w:lang w:val="en-US"/>
        </w:rPr>
        <w:t>For TRP specific CBD, same conclusion as for TRP specific BFD can be drawn.</w:t>
      </w:r>
    </w:p>
    <w:p w14:paraId="1A4A3BC5" w14:textId="5401CAC8" w:rsidR="00A57C47" w:rsidRDefault="00CB3D81" w:rsidP="00A57C47">
      <w:pPr>
        <w:jc w:val="both"/>
      </w:pPr>
      <w:r>
        <w:rPr>
          <w:b/>
          <w:bCs/>
          <w:i/>
          <w:iCs/>
          <w:lang w:val="en-US"/>
        </w:rPr>
        <w:t xml:space="preserve">Proposal </w:t>
      </w:r>
      <w:r w:rsidR="00641E3F">
        <w:rPr>
          <w:b/>
          <w:bCs/>
          <w:i/>
          <w:iCs/>
          <w:lang w:val="en-US"/>
        </w:rPr>
        <w:t>2</w:t>
      </w:r>
      <w:r w:rsidRPr="00CF2C51">
        <w:rPr>
          <w:b/>
          <w:bCs/>
          <w:i/>
          <w:iCs/>
          <w:lang w:val="en-US"/>
        </w:rPr>
        <w:t>:</w:t>
      </w:r>
      <w:r w:rsidR="00A57C47">
        <w:rPr>
          <w:lang w:val="en-US"/>
        </w:rPr>
        <w:t xml:space="preserve"> </w:t>
      </w:r>
      <w:r w:rsidR="00641E3F" w:rsidRPr="00641E3F">
        <w:rPr>
          <w:b/>
          <w:bCs/>
          <w:i/>
          <w:iCs/>
          <w:color w:val="000000" w:themeColor="text1"/>
          <w:szCs w:val="24"/>
        </w:rPr>
        <w:t>Consider P</w:t>
      </w:r>
      <w:r w:rsidR="00641E3F" w:rsidRPr="00641E3F">
        <w:rPr>
          <w:b/>
          <w:bCs/>
          <w:i/>
          <w:iCs/>
          <w:color w:val="000000" w:themeColor="text1"/>
          <w:szCs w:val="24"/>
          <w:vertAlign w:val="subscript"/>
        </w:rPr>
        <w:t>TRP</w:t>
      </w:r>
      <w:r w:rsidR="00641E3F" w:rsidRPr="00641E3F">
        <w:rPr>
          <w:b/>
          <w:bCs/>
          <w:i/>
          <w:iCs/>
          <w:color w:val="000000" w:themeColor="text1"/>
          <w:szCs w:val="24"/>
        </w:rPr>
        <w:t>=1 for the TRP specific BFD/CBD requirements for multi-Rx operation</w:t>
      </w:r>
      <w:r w:rsidR="00A57C47" w:rsidRPr="00641E3F">
        <w:rPr>
          <w:b/>
          <w:bCs/>
          <w:i/>
          <w:iCs/>
          <w:lang w:val="en-US"/>
        </w:rPr>
        <w:t>.</w:t>
      </w:r>
    </w:p>
    <w:p w14:paraId="48466DCB" w14:textId="1F887A0F" w:rsidR="00CB3D81" w:rsidRDefault="00CB3D81" w:rsidP="00B36726">
      <w:pPr>
        <w:jc w:val="both"/>
        <w:rPr>
          <w:lang w:val="en-US"/>
        </w:rPr>
      </w:pPr>
    </w:p>
    <w:p w14:paraId="51BF4BBE" w14:textId="1BF49D7E" w:rsidR="000621BA" w:rsidRDefault="000621BA" w:rsidP="00B36726">
      <w:pPr>
        <w:jc w:val="both"/>
        <w:rPr>
          <w:lang w:val="en-US"/>
        </w:rPr>
      </w:pPr>
      <w:r>
        <w:rPr>
          <w:rFonts w:hint="eastAsia"/>
          <w:lang w:val="en-US"/>
        </w:rPr>
        <w:t>I</w:t>
      </w:r>
      <w:r>
        <w:rPr>
          <w:lang w:val="en-US"/>
        </w:rPr>
        <w:t>t is noted though both beam sweeping factor and TRP sharing factor can be reduced for TRP specific link recovery</w:t>
      </w:r>
      <w:r w:rsidR="00756355">
        <w:rPr>
          <w:lang w:val="en-US"/>
        </w:rPr>
        <w:t xml:space="preserve"> separately</w:t>
      </w:r>
      <w:r>
        <w:rPr>
          <w:lang w:val="en-US"/>
        </w:rPr>
        <w:t>, it cannot be reduced at the same time. Only one can be reduced at a time.</w:t>
      </w:r>
      <w:r w:rsidR="00641E3F">
        <w:rPr>
          <w:lang w:val="en-US"/>
        </w:rPr>
        <w:t xml:space="preserve"> As TRP specific scaling factor is reduced, then beam sweeping factor is not reduced for TRP specific BFD/CBD.</w:t>
      </w:r>
    </w:p>
    <w:p w14:paraId="44FD838B" w14:textId="0000AE92" w:rsidR="000621BA" w:rsidRPr="00CF2C51" w:rsidRDefault="00641E3F" w:rsidP="000621BA">
      <w:pPr>
        <w:rPr>
          <w:b/>
          <w:bCs/>
          <w:i/>
          <w:iCs/>
          <w:lang w:val="en-US"/>
        </w:rPr>
      </w:pPr>
      <w:r>
        <w:rPr>
          <w:b/>
          <w:bCs/>
          <w:i/>
          <w:iCs/>
          <w:lang w:val="en-US"/>
        </w:rPr>
        <w:t>Proposal</w:t>
      </w:r>
      <w:r w:rsidR="000621BA" w:rsidRPr="00CF2C51">
        <w:rPr>
          <w:b/>
          <w:bCs/>
          <w:i/>
          <w:iCs/>
          <w:lang w:val="en-US"/>
        </w:rPr>
        <w:t xml:space="preserve"> </w:t>
      </w:r>
      <w:r w:rsidR="00644E6D">
        <w:rPr>
          <w:b/>
          <w:bCs/>
          <w:i/>
          <w:iCs/>
          <w:lang w:val="en-US"/>
        </w:rPr>
        <w:t>3</w:t>
      </w:r>
      <w:r w:rsidR="000621BA" w:rsidRPr="00CF2C51">
        <w:rPr>
          <w:b/>
          <w:bCs/>
          <w:i/>
          <w:iCs/>
          <w:lang w:val="en-US"/>
        </w:rPr>
        <w:t>:</w:t>
      </w:r>
      <w:r w:rsidR="000621BA" w:rsidRPr="000621BA">
        <w:rPr>
          <w:b/>
          <w:bCs/>
          <w:i/>
          <w:iCs/>
          <w:lang w:val="en-US"/>
        </w:rPr>
        <w:t xml:space="preserve"> </w:t>
      </w:r>
      <w:r w:rsidR="000621BA">
        <w:rPr>
          <w:b/>
          <w:bCs/>
          <w:i/>
          <w:iCs/>
          <w:lang w:val="en-US"/>
        </w:rPr>
        <w:t>F</w:t>
      </w:r>
      <w:r w:rsidR="000621BA" w:rsidRPr="000621BA">
        <w:rPr>
          <w:b/>
          <w:bCs/>
          <w:i/>
          <w:iCs/>
          <w:lang w:val="en-US"/>
        </w:rPr>
        <w:t>or TRP specific link recovery</w:t>
      </w:r>
      <w:r w:rsidR="000621BA">
        <w:rPr>
          <w:b/>
          <w:bCs/>
          <w:i/>
          <w:iCs/>
          <w:lang w:val="en-US"/>
        </w:rPr>
        <w:t>,</w:t>
      </w:r>
      <w:r w:rsidR="000621BA" w:rsidRPr="00CF2C51">
        <w:rPr>
          <w:b/>
          <w:bCs/>
          <w:i/>
          <w:iCs/>
          <w:lang w:val="en-US"/>
        </w:rPr>
        <w:t xml:space="preserve"> </w:t>
      </w:r>
      <w:r w:rsidR="000621BA" w:rsidRPr="000621BA">
        <w:rPr>
          <w:b/>
          <w:bCs/>
          <w:i/>
          <w:iCs/>
          <w:lang w:val="en-US"/>
        </w:rPr>
        <w:t>beam sweeping factor</w:t>
      </w:r>
      <w:r w:rsidR="000621BA">
        <w:rPr>
          <w:b/>
          <w:bCs/>
          <w:i/>
          <w:iCs/>
          <w:lang w:val="en-US"/>
        </w:rPr>
        <w:t xml:space="preserve"> reduction</w:t>
      </w:r>
      <w:r w:rsidR="000621BA" w:rsidRPr="000621BA">
        <w:rPr>
          <w:b/>
          <w:bCs/>
          <w:i/>
          <w:iCs/>
          <w:lang w:val="en-US"/>
        </w:rPr>
        <w:t xml:space="preserve"> and TRP sharing factor</w:t>
      </w:r>
      <w:r w:rsidR="000621BA">
        <w:rPr>
          <w:b/>
          <w:bCs/>
          <w:i/>
          <w:iCs/>
          <w:lang w:val="en-US"/>
        </w:rPr>
        <w:t xml:space="preserve"> reduction cannot apply at the same time</w:t>
      </w:r>
      <w:r w:rsidR="000621BA" w:rsidRPr="00CF2C51">
        <w:rPr>
          <w:b/>
          <w:bCs/>
          <w:i/>
          <w:iCs/>
          <w:lang w:val="en-US"/>
        </w:rPr>
        <w:t>.</w:t>
      </w:r>
    </w:p>
    <w:p w14:paraId="4FE6910B" w14:textId="77777777" w:rsidR="009D4CCB" w:rsidRDefault="009D4CCB" w:rsidP="00B36726">
      <w:pPr>
        <w:jc w:val="both"/>
        <w:rPr>
          <w:lang w:val="en-US"/>
        </w:rPr>
      </w:pPr>
    </w:p>
    <w:tbl>
      <w:tblPr>
        <w:tblStyle w:val="afff5"/>
        <w:tblW w:w="0" w:type="auto"/>
        <w:tblInd w:w="0" w:type="dxa"/>
        <w:tblLook w:val="04A0" w:firstRow="1" w:lastRow="0" w:firstColumn="1" w:lastColumn="0" w:noHBand="0" w:noVBand="1"/>
      </w:tblPr>
      <w:tblGrid>
        <w:gridCol w:w="9630"/>
      </w:tblGrid>
      <w:tr w:rsidR="009D4CCB" w14:paraId="44D4EEE7" w14:textId="77777777" w:rsidTr="009D4CCB">
        <w:tc>
          <w:tcPr>
            <w:tcW w:w="9630" w:type="dxa"/>
          </w:tcPr>
          <w:p w14:paraId="58B7947B" w14:textId="77777777" w:rsidR="009D4CCB" w:rsidRDefault="009D4CCB" w:rsidP="009D4CCB">
            <w:pPr>
              <w:outlineLvl w:val="2"/>
              <w:rPr>
                <w:b/>
                <w:color w:val="000000" w:themeColor="text1"/>
                <w:u w:val="single"/>
                <w:lang w:eastAsia="ko-KR"/>
              </w:rPr>
            </w:pPr>
            <w:r>
              <w:rPr>
                <w:b/>
                <w:color w:val="000000" w:themeColor="text1"/>
                <w:u w:val="single"/>
                <w:lang w:eastAsia="ko-KR"/>
              </w:rPr>
              <w:t>Issue 2-2-2: Whether to enhance TRP specific CBD procedure</w:t>
            </w:r>
          </w:p>
          <w:p w14:paraId="15C82ADF" w14:textId="77777777" w:rsidR="009D4CCB" w:rsidRDefault="009D4CCB" w:rsidP="009D4CCB">
            <w:pPr>
              <w:spacing w:afterLines="50" w:after="120"/>
              <w:rPr>
                <w:b/>
                <w:bCs/>
                <w:color w:val="0070C0"/>
                <w:szCs w:val="24"/>
                <w:lang w:eastAsia="zh-CN"/>
              </w:rPr>
            </w:pPr>
            <w:r>
              <w:rPr>
                <w:b/>
                <w:bCs/>
                <w:color w:val="0070C0"/>
                <w:szCs w:val="24"/>
                <w:lang w:eastAsia="zh-CN"/>
              </w:rPr>
              <w:t xml:space="preserve">&lt;Way forward &gt;: </w:t>
            </w:r>
          </w:p>
          <w:p w14:paraId="3B216DFA" w14:textId="77777777" w:rsidR="009D4CCB" w:rsidRDefault="009D4CCB" w:rsidP="009D4CCB">
            <w:pPr>
              <w:pStyle w:val="a3"/>
              <w:numPr>
                <w:ilvl w:val="0"/>
                <w:numId w:val="25"/>
              </w:numPr>
              <w:ind w:left="720"/>
              <w:rPr>
                <w:color w:val="000000" w:themeColor="text1"/>
                <w:lang w:eastAsia="zh-CN"/>
              </w:rPr>
            </w:pPr>
            <w:r>
              <w:rPr>
                <w:color w:val="000000" w:themeColor="text1"/>
                <w:lang w:eastAsia="zh-CN"/>
              </w:rPr>
              <w:t>Proposals</w:t>
            </w:r>
          </w:p>
          <w:p w14:paraId="0C84D5CF" w14:textId="77777777" w:rsidR="009D4CCB" w:rsidRDefault="009D4CCB" w:rsidP="009D4CCB">
            <w:pPr>
              <w:pStyle w:val="a3"/>
              <w:numPr>
                <w:ilvl w:val="1"/>
                <w:numId w:val="25"/>
              </w:numPr>
              <w:ind w:left="1440"/>
              <w:rPr>
                <w:color w:val="000000" w:themeColor="text1"/>
                <w:lang w:eastAsia="zh-CN"/>
              </w:rPr>
            </w:pPr>
            <w:r>
              <w:rPr>
                <w:color w:val="000000" w:themeColor="text1"/>
                <w:lang w:eastAsia="zh-CN"/>
              </w:rPr>
              <w:t xml:space="preserve">Option 1: </w:t>
            </w:r>
          </w:p>
          <w:p w14:paraId="5F0B0C56" w14:textId="77777777" w:rsidR="009D4CCB" w:rsidRDefault="009D4CCB" w:rsidP="009D4CCB">
            <w:pPr>
              <w:pStyle w:val="a3"/>
              <w:numPr>
                <w:ilvl w:val="2"/>
                <w:numId w:val="25"/>
              </w:numPr>
              <w:ind w:left="2376"/>
              <w:rPr>
                <w:color w:val="000000" w:themeColor="text1"/>
                <w:lang w:eastAsia="zh-CN"/>
              </w:rPr>
            </w:pPr>
            <w:r>
              <w:rPr>
                <w:bCs/>
                <w:iCs/>
              </w:rPr>
              <w:t xml:space="preserve">It is proposed to clarify if the issues as in </w:t>
            </w:r>
            <w:r w:rsidRPr="00512998">
              <w:rPr>
                <w:bCs/>
                <w:iCs/>
              </w:rPr>
              <w:t>R4-2304133</w:t>
            </w:r>
            <w:r>
              <w:rPr>
                <w:bCs/>
                <w:iCs/>
              </w:rPr>
              <w:t xml:space="preserve"> should be addressed to ensure system performance. Accordingly, the necessary requirements can be defined to ensure the expected UE behavior</w:t>
            </w:r>
          </w:p>
          <w:p w14:paraId="45E52A8A" w14:textId="77777777" w:rsidR="009D4CCB" w:rsidRDefault="009D4CCB" w:rsidP="009D4CCB">
            <w:pPr>
              <w:pStyle w:val="a3"/>
              <w:numPr>
                <w:ilvl w:val="1"/>
                <w:numId w:val="25"/>
              </w:numPr>
              <w:ind w:left="1440"/>
              <w:rPr>
                <w:color w:val="000000" w:themeColor="text1"/>
                <w:lang w:eastAsia="zh-CN"/>
              </w:rPr>
            </w:pPr>
            <w:r>
              <w:rPr>
                <w:rFonts w:hint="eastAsia"/>
                <w:color w:val="000000" w:themeColor="text1"/>
                <w:lang w:eastAsia="zh-CN"/>
              </w:rPr>
              <w:t>O</w:t>
            </w:r>
            <w:r>
              <w:rPr>
                <w:color w:val="000000" w:themeColor="text1"/>
                <w:lang w:eastAsia="zh-CN"/>
              </w:rPr>
              <w:t>ption 2:</w:t>
            </w:r>
          </w:p>
          <w:p w14:paraId="039DCE2C" w14:textId="77777777" w:rsidR="009D4CCB" w:rsidRDefault="009D4CCB" w:rsidP="009D4CCB">
            <w:pPr>
              <w:pStyle w:val="a3"/>
              <w:numPr>
                <w:ilvl w:val="2"/>
                <w:numId w:val="25"/>
              </w:numPr>
              <w:overflowPunct w:val="0"/>
              <w:autoSpaceDE w:val="0"/>
              <w:autoSpaceDN w:val="0"/>
              <w:adjustRightInd w:val="0"/>
              <w:ind w:left="2376"/>
              <w:textAlignment w:val="baseline"/>
              <w:rPr>
                <w:color w:val="000000" w:themeColor="text1"/>
                <w:lang w:eastAsia="zh-CN"/>
              </w:rPr>
            </w:pPr>
            <w:r>
              <w:rPr>
                <w:color w:val="000000" w:themeColor="text1"/>
                <w:lang w:eastAsia="zh-CN"/>
              </w:rPr>
              <w:t>RAN4 to discuss the motivation of CBD first when beam failure happens during simultaneous reception.</w:t>
            </w:r>
          </w:p>
          <w:p w14:paraId="57FB1FE3" w14:textId="77777777" w:rsidR="009D4CCB" w:rsidRDefault="009D4CCB" w:rsidP="009D4CCB">
            <w:pPr>
              <w:pStyle w:val="a3"/>
              <w:numPr>
                <w:ilvl w:val="3"/>
                <w:numId w:val="25"/>
              </w:numPr>
              <w:overflowPunct w:val="0"/>
              <w:autoSpaceDE w:val="0"/>
              <w:autoSpaceDN w:val="0"/>
              <w:adjustRightInd w:val="0"/>
              <w:ind w:left="3096"/>
              <w:textAlignment w:val="baseline"/>
              <w:rPr>
                <w:color w:val="000000" w:themeColor="text1"/>
                <w:lang w:eastAsia="zh-CN"/>
              </w:rPr>
            </w:pPr>
            <w:r>
              <w:rPr>
                <w:color w:val="000000" w:themeColor="text1"/>
                <w:lang w:eastAsia="zh-CN"/>
              </w:rPr>
              <w:t>If UE fall back to single TRP, no CBD is needed.</w:t>
            </w:r>
          </w:p>
          <w:p w14:paraId="58032041" w14:textId="77777777" w:rsidR="009D4CCB" w:rsidRDefault="009D4CCB" w:rsidP="009D4CCB">
            <w:pPr>
              <w:pStyle w:val="a3"/>
              <w:numPr>
                <w:ilvl w:val="3"/>
                <w:numId w:val="25"/>
              </w:numPr>
              <w:overflowPunct w:val="0"/>
              <w:autoSpaceDE w:val="0"/>
              <w:autoSpaceDN w:val="0"/>
              <w:adjustRightInd w:val="0"/>
              <w:ind w:left="3096"/>
              <w:textAlignment w:val="baseline"/>
              <w:rPr>
                <w:color w:val="000000" w:themeColor="text1"/>
                <w:lang w:eastAsia="zh-CN"/>
              </w:rPr>
            </w:pPr>
            <w:r>
              <w:rPr>
                <w:color w:val="000000" w:themeColor="text1"/>
                <w:lang w:eastAsia="zh-CN"/>
              </w:rPr>
              <w:lastRenderedPageBreak/>
              <w:t xml:space="preserve">If UE fall back to TDM based </w:t>
            </w:r>
            <w:proofErr w:type="spellStart"/>
            <w:r>
              <w:rPr>
                <w:color w:val="000000" w:themeColor="text1"/>
                <w:lang w:eastAsia="zh-CN"/>
              </w:rPr>
              <w:t>mTRP</w:t>
            </w:r>
            <w:proofErr w:type="spellEnd"/>
            <w:r>
              <w:rPr>
                <w:color w:val="000000" w:themeColor="text1"/>
                <w:lang w:eastAsia="zh-CN"/>
              </w:rPr>
              <w:t>, legacy TRP specific requirement can be used as baseline. FFS any update.</w:t>
            </w:r>
          </w:p>
          <w:p w14:paraId="0AF940D2" w14:textId="77777777" w:rsidR="009D4CCB" w:rsidRDefault="009D4CCB" w:rsidP="009D4CCB">
            <w:pPr>
              <w:pStyle w:val="a3"/>
              <w:numPr>
                <w:ilvl w:val="3"/>
                <w:numId w:val="25"/>
              </w:numPr>
              <w:overflowPunct w:val="0"/>
              <w:autoSpaceDE w:val="0"/>
              <w:autoSpaceDN w:val="0"/>
              <w:adjustRightInd w:val="0"/>
              <w:ind w:left="3096"/>
              <w:textAlignment w:val="baseline"/>
              <w:rPr>
                <w:color w:val="000000" w:themeColor="text1"/>
                <w:lang w:eastAsia="zh-CN"/>
              </w:rPr>
            </w:pPr>
            <w:r>
              <w:rPr>
                <w:color w:val="000000" w:themeColor="text1"/>
                <w:lang w:eastAsia="zh-CN"/>
              </w:rPr>
              <w:t xml:space="preserve">If UE will continue simultaneous reception after CBD, the new TX beam needs to guarantee that the beam pair quality is good, </w:t>
            </w:r>
            <w:proofErr w:type="gramStart"/>
            <w:r>
              <w:rPr>
                <w:color w:val="000000" w:themeColor="text1"/>
                <w:lang w:eastAsia="zh-CN"/>
              </w:rPr>
              <w:t>i.e.</w:t>
            </w:r>
            <w:proofErr w:type="gramEnd"/>
            <w:r>
              <w:rPr>
                <w:color w:val="000000" w:themeColor="text1"/>
                <w:lang w:eastAsia="zh-CN"/>
              </w:rPr>
              <w:t xml:space="preserve"> will not broke the link of another panel. Requirement update is needed.</w:t>
            </w:r>
          </w:p>
          <w:p w14:paraId="17387EA6" w14:textId="77777777" w:rsidR="009D4CCB" w:rsidRDefault="009D4CCB" w:rsidP="009D4CCB">
            <w:pPr>
              <w:pStyle w:val="a3"/>
              <w:numPr>
                <w:ilvl w:val="1"/>
                <w:numId w:val="25"/>
              </w:numPr>
              <w:ind w:left="1440"/>
              <w:rPr>
                <w:color w:val="000000" w:themeColor="text1"/>
                <w:lang w:eastAsia="zh-CN"/>
              </w:rPr>
            </w:pPr>
            <w:r>
              <w:rPr>
                <w:rFonts w:hint="eastAsia"/>
                <w:color w:val="000000" w:themeColor="text1"/>
                <w:lang w:eastAsia="zh-CN"/>
              </w:rPr>
              <w:t>O</w:t>
            </w:r>
            <w:r>
              <w:rPr>
                <w:color w:val="000000" w:themeColor="text1"/>
                <w:lang w:eastAsia="zh-CN"/>
              </w:rPr>
              <w:t>ption 3:</w:t>
            </w:r>
          </w:p>
          <w:p w14:paraId="6D5F6F48" w14:textId="77777777" w:rsidR="009D4CCB" w:rsidRDefault="009D4CCB" w:rsidP="009D4CCB">
            <w:pPr>
              <w:pStyle w:val="a3"/>
              <w:numPr>
                <w:ilvl w:val="2"/>
                <w:numId w:val="25"/>
              </w:numPr>
              <w:ind w:left="2376"/>
              <w:rPr>
                <w:color w:val="000000" w:themeColor="text1"/>
                <w:lang w:eastAsia="zh-CN"/>
              </w:rPr>
            </w:pPr>
            <w:r>
              <w:t>RAN4 to discuss what to do for TRP specific CBD procedure to avoid newly detected candidate beam from TRP#1 turns out cannot form a good beam pair with existed beam from TRP#2.</w:t>
            </w:r>
          </w:p>
          <w:p w14:paraId="013D1A37" w14:textId="77777777" w:rsidR="009D4CCB" w:rsidRDefault="009D4CCB" w:rsidP="009D4CCB">
            <w:pPr>
              <w:pStyle w:val="a3"/>
              <w:numPr>
                <w:ilvl w:val="1"/>
                <w:numId w:val="25"/>
              </w:numPr>
              <w:ind w:left="1440"/>
              <w:rPr>
                <w:color w:val="000000" w:themeColor="text1"/>
                <w:lang w:eastAsia="zh-CN"/>
              </w:rPr>
            </w:pPr>
            <w:r>
              <w:rPr>
                <w:color w:val="000000" w:themeColor="text1"/>
                <w:lang w:eastAsia="zh-CN"/>
              </w:rPr>
              <w:t>Option 4</w:t>
            </w:r>
          </w:p>
          <w:p w14:paraId="16909C9D" w14:textId="1DBD35DB" w:rsidR="009D4CCB" w:rsidRDefault="009D4CCB" w:rsidP="00B512E4">
            <w:pPr>
              <w:pStyle w:val="a3"/>
              <w:numPr>
                <w:ilvl w:val="2"/>
                <w:numId w:val="25"/>
              </w:numPr>
              <w:overflowPunct w:val="0"/>
              <w:autoSpaceDE w:val="0"/>
              <w:autoSpaceDN w:val="0"/>
              <w:adjustRightInd w:val="0"/>
              <w:ind w:left="2376"/>
              <w:textAlignment w:val="baseline"/>
            </w:pPr>
            <w:r w:rsidRPr="00B512E4">
              <w:rPr>
                <w:rFonts w:eastAsiaTheme="minorEastAsia"/>
                <w:lang w:eastAsia="zh-CN"/>
              </w:rPr>
              <w:t>RAN4 to not consider simultaneously formed multiple UE Rx beam based RLM and BFD/CBD on multiple resources from two TRPs.</w:t>
            </w:r>
          </w:p>
        </w:tc>
      </w:tr>
    </w:tbl>
    <w:p w14:paraId="39742A05" w14:textId="77777777" w:rsidR="009D4CCB" w:rsidRDefault="009D4CCB" w:rsidP="00B36726">
      <w:pPr>
        <w:jc w:val="both"/>
        <w:rPr>
          <w:lang w:val="en-US"/>
        </w:rPr>
      </w:pPr>
    </w:p>
    <w:p w14:paraId="27D89B28" w14:textId="53DC6C67" w:rsidR="009D4CCB" w:rsidRDefault="002D12E4" w:rsidP="00B36726">
      <w:pPr>
        <w:jc w:val="both"/>
        <w:rPr>
          <w:lang w:val="en-US"/>
        </w:rPr>
      </w:pPr>
      <w:r>
        <w:rPr>
          <w:lang w:val="en-US"/>
        </w:rPr>
        <w:t>Based on current TRP specific CBD design, it only needs to identify usable candidate beam per TRP</w:t>
      </w:r>
      <w:r>
        <w:rPr>
          <w:lang w:val="en-US"/>
        </w:rPr>
        <w:t>.</w:t>
      </w:r>
      <w:r w:rsidRPr="00926BA8">
        <w:rPr>
          <w:lang w:val="en-US"/>
        </w:rPr>
        <w:t xml:space="preserve"> </w:t>
      </w:r>
      <w:r w:rsidR="00926BA8" w:rsidRPr="00926BA8">
        <w:rPr>
          <w:lang w:val="en-US"/>
        </w:rPr>
        <w:t xml:space="preserve">How NW can take advantage of TRP specific CBD is up to NW implementation. If enhancement </w:t>
      </w:r>
      <w:r>
        <w:rPr>
          <w:lang w:val="en-US"/>
        </w:rPr>
        <w:t xml:space="preserve">on TRP specific CBD </w:t>
      </w:r>
      <w:r w:rsidR="00926BA8" w:rsidRPr="00926BA8">
        <w:rPr>
          <w:lang w:val="en-US"/>
        </w:rPr>
        <w:t xml:space="preserve">is to be </w:t>
      </w:r>
      <w:r>
        <w:rPr>
          <w:lang w:val="en-US"/>
        </w:rPr>
        <w:t>considered</w:t>
      </w:r>
      <w:r w:rsidR="00926BA8" w:rsidRPr="00926BA8">
        <w:rPr>
          <w:lang w:val="en-US"/>
        </w:rPr>
        <w:t xml:space="preserve">, it needs RAN1 </w:t>
      </w:r>
      <w:r w:rsidR="00926BA8" w:rsidRPr="00926BA8">
        <w:rPr>
          <w:lang w:val="en-US"/>
        </w:rPr>
        <w:t>involvement</w:t>
      </w:r>
      <w:r w:rsidR="00926BA8">
        <w:rPr>
          <w:lang w:val="en-US"/>
        </w:rPr>
        <w:t xml:space="preserve">. </w:t>
      </w:r>
      <w:r>
        <w:rPr>
          <w:lang w:val="en-US"/>
        </w:rPr>
        <w:t xml:space="preserve">Even from RAN4 perspective, it is out of scope of this WI. </w:t>
      </w:r>
      <w:r w:rsidR="00721A16">
        <w:rPr>
          <w:lang w:val="en-US"/>
        </w:rPr>
        <w:t>Thus, it is suggested to consider TRP specific CBD enhancement in Rel-19.</w:t>
      </w:r>
    </w:p>
    <w:p w14:paraId="512DAD8F" w14:textId="29283F2F" w:rsidR="00721A16" w:rsidRPr="00721A16" w:rsidRDefault="00721A16" w:rsidP="00721A16">
      <w:pPr>
        <w:rPr>
          <w:lang w:val="en-US"/>
        </w:rPr>
      </w:pPr>
      <w:r>
        <w:rPr>
          <w:b/>
          <w:bCs/>
          <w:i/>
          <w:iCs/>
          <w:lang w:val="en-US"/>
        </w:rPr>
        <w:t>Proposal</w:t>
      </w:r>
      <w:r w:rsidRPr="00CF2C51">
        <w:rPr>
          <w:b/>
          <w:bCs/>
          <w:i/>
          <w:iCs/>
          <w:lang w:val="en-US"/>
        </w:rPr>
        <w:t xml:space="preserve"> </w:t>
      </w:r>
      <w:r>
        <w:rPr>
          <w:b/>
          <w:bCs/>
          <w:i/>
          <w:iCs/>
          <w:lang w:val="en-US"/>
        </w:rPr>
        <w:t>4</w:t>
      </w:r>
      <w:r w:rsidRPr="00CF2C51">
        <w:rPr>
          <w:b/>
          <w:bCs/>
          <w:i/>
          <w:iCs/>
          <w:lang w:val="en-US"/>
        </w:rPr>
        <w:t>:</w:t>
      </w:r>
      <w:r w:rsidRPr="000621BA">
        <w:rPr>
          <w:b/>
          <w:bCs/>
          <w:i/>
          <w:iCs/>
          <w:lang w:val="en-US"/>
        </w:rPr>
        <w:t xml:space="preserve"> </w:t>
      </w:r>
      <w:r>
        <w:rPr>
          <w:b/>
          <w:bCs/>
          <w:i/>
          <w:iCs/>
          <w:lang w:val="en-US"/>
        </w:rPr>
        <w:t>F</w:t>
      </w:r>
      <w:r w:rsidRPr="000621BA">
        <w:rPr>
          <w:b/>
          <w:bCs/>
          <w:i/>
          <w:iCs/>
          <w:lang w:val="en-US"/>
        </w:rPr>
        <w:t>or TRP specific link recovery</w:t>
      </w:r>
      <w:r>
        <w:rPr>
          <w:b/>
          <w:bCs/>
          <w:i/>
          <w:iCs/>
          <w:lang w:val="en-US"/>
        </w:rPr>
        <w:t>, enhancement on BFD/CBD may be considered in Rel-19.</w:t>
      </w:r>
    </w:p>
    <w:p w14:paraId="10B030CC" w14:textId="77777777" w:rsidR="009D4CCB" w:rsidRPr="000621BA" w:rsidRDefault="009D4CCB" w:rsidP="00B36726">
      <w:pPr>
        <w:jc w:val="both"/>
        <w:rPr>
          <w:rFonts w:hint="eastAsia"/>
          <w:lang w:val="en-US"/>
        </w:rPr>
      </w:pPr>
    </w:p>
    <w:p w14:paraId="46C5088F" w14:textId="77777777" w:rsidR="00CE5D0B" w:rsidRPr="001D2FBF" w:rsidRDefault="00CE5D0B" w:rsidP="001149A0">
      <w:pPr>
        <w:pStyle w:val="1"/>
        <w:numPr>
          <w:ilvl w:val="0"/>
          <w:numId w:val="23"/>
        </w:numPr>
        <w:tabs>
          <w:tab w:val="num" w:pos="432"/>
        </w:tabs>
        <w:spacing w:before="360" w:after="0"/>
        <w:ind w:left="357" w:hanging="357"/>
      </w:pPr>
      <w:r w:rsidRPr="001D2FBF">
        <w:t>Summary</w:t>
      </w:r>
    </w:p>
    <w:p w14:paraId="0FE6302B" w14:textId="121C92C8" w:rsidR="00CE5D0B" w:rsidRDefault="00CE5D0B" w:rsidP="00250FD7">
      <w:pPr>
        <w:spacing w:before="120" w:after="0"/>
      </w:pPr>
      <w:r w:rsidRPr="006138DA">
        <w:t xml:space="preserve">In this contribution, we </w:t>
      </w:r>
      <w:r w:rsidR="009E12A5">
        <w:t xml:space="preserve">further </w:t>
      </w:r>
      <w:r w:rsidRPr="006138DA">
        <w:t xml:space="preserve">provided </w:t>
      </w:r>
      <w:r w:rsidR="00C54E7E">
        <w:rPr>
          <w:lang w:val="en-US"/>
        </w:rPr>
        <w:t xml:space="preserve">views on </w:t>
      </w:r>
      <w:r w:rsidR="000621BA" w:rsidRPr="00CC765B">
        <w:rPr>
          <w:lang w:val="en-US"/>
        </w:rPr>
        <w:t>RLM and BFD/CBD requirements</w:t>
      </w:r>
      <w:r w:rsidR="001126D7">
        <w:rPr>
          <w:lang w:val="en-US"/>
        </w:rPr>
        <w:t xml:space="preserve"> for FR2 multi-Rx chain DL reception</w:t>
      </w:r>
      <w:r w:rsidRPr="006138DA">
        <w:t>.</w:t>
      </w:r>
      <w:bookmarkStart w:id="8" w:name="_Hlk23953093"/>
      <w:r w:rsidR="001126D7">
        <w:t xml:space="preserve"> Following proposals and observations are present.</w:t>
      </w:r>
    </w:p>
    <w:bookmarkEnd w:id="8"/>
    <w:p w14:paraId="68E62126" w14:textId="77777777" w:rsidR="00721A16" w:rsidRDefault="00721A16" w:rsidP="00721A16">
      <w:pPr>
        <w:rPr>
          <w:b/>
          <w:bCs/>
          <w:i/>
          <w:iCs/>
          <w:lang w:val="en-US"/>
        </w:rPr>
      </w:pPr>
      <w:r>
        <w:rPr>
          <w:b/>
          <w:bCs/>
          <w:i/>
          <w:iCs/>
          <w:lang w:val="en-US"/>
        </w:rPr>
        <w:t>Proposal 1: Beam sweeping factor reduction, which is based on UE capabilities, are applied for SSB based RLM/BFD/CBD and CSI-RS based CBD.</w:t>
      </w:r>
    </w:p>
    <w:p w14:paraId="19E41D1C" w14:textId="77777777" w:rsidR="00721A16" w:rsidRDefault="00721A16" w:rsidP="00721A16">
      <w:pPr>
        <w:jc w:val="both"/>
      </w:pPr>
      <w:r>
        <w:rPr>
          <w:b/>
          <w:bCs/>
          <w:i/>
          <w:iCs/>
          <w:lang w:val="en-US"/>
        </w:rPr>
        <w:t>Proposal 2</w:t>
      </w:r>
      <w:r w:rsidRPr="00CF2C51">
        <w:rPr>
          <w:b/>
          <w:bCs/>
          <w:i/>
          <w:iCs/>
          <w:lang w:val="en-US"/>
        </w:rPr>
        <w:t>:</w:t>
      </w:r>
      <w:r>
        <w:rPr>
          <w:lang w:val="en-US"/>
        </w:rPr>
        <w:t xml:space="preserve"> </w:t>
      </w:r>
      <w:r w:rsidRPr="00641E3F">
        <w:rPr>
          <w:b/>
          <w:bCs/>
          <w:i/>
          <w:iCs/>
          <w:color w:val="000000" w:themeColor="text1"/>
          <w:szCs w:val="24"/>
        </w:rPr>
        <w:t>Consider P</w:t>
      </w:r>
      <w:r w:rsidRPr="00641E3F">
        <w:rPr>
          <w:b/>
          <w:bCs/>
          <w:i/>
          <w:iCs/>
          <w:color w:val="000000" w:themeColor="text1"/>
          <w:szCs w:val="24"/>
          <w:vertAlign w:val="subscript"/>
        </w:rPr>
        <w:t>TRP</w:t>
      </w:r>
      <w:r w:rsidRPr="00641E3F">
        <w:rPr>
          <w:b/>
          <w:bCs/>
          <w:i/>
          <w:iCs/>
          <w:color w:val="000000" w:themeColor="text1"/>
          <w:szCs w:val="24"/>
        </w:rPr>
        <w:t>=1 for the TRP specific BFD/CBD requirements for multi-Rx operation</w:t>
      </w:r>
      <w:r w:rsidRPr="00641E3F">
        <w:rPr>
          <w:b/>
          <w:bCs/>
          <w:i/>
          <w:iCs/>
          <w:lang w:val="en-US"/>
        </w:rPr>
        <w:t>.</w:t>
      </w:r>
    </w:p>
    <w:p w14:paraId="3C9D53D0" w14:textId="77777777" w:rsidR="00721A16" w:rsidRPr="00CF2C51" w:rsidRDefault="00721A16" w:rsidP="00721A16">
      <w:pPr>
        <w:rPr>
          <w:b/>
          <w:bCs/>
          <w:i/>
          <w:iCs/>
          <w:lang w:val="en-US"/>
        </w:rPr>
      </w:pPr>
      <w:r>
        <w:rPr>
          <w:b/>
          <w:bCs/>
          <w:i/>
          <w:iCs/>
          <w:lang w:val="en-US"/>
        </w:rPr>
        <w:t>Proposal</w:t>
      </w:r>
      <w:r w:rsidRPr="00CF2C51">
        <w:rPr>
          <w:b/>
          <w:bCs/>
          <w:i/>
          <w:iCs/>
          <w:lang w:val="en-US"/>
        </w:rPr>
        <w:t xml:space="preserve"> </w:t>
      </w:r>
      <w:r>
        <w:rPr>
          <w:b/>
          <w:bCs/>
          <w:i/>
          <w:iCs/>
          <w:lang w:val="en-US"/>
        </w:rPr>
        <w:t>3</w:t>
      </w:r>
      <w:r w:rsidRPr="00CF2C51">
        <w:rPr>
          <w:b/>
          <w:bCs/>
          <w:i/>
          <w:iCs/>
          <w:lang w:val="en-US"/>
        </w:rPr>
        <w:t>:</w:t>
      </w:r>
      <w:r w:rsidRPr="000621BA">
        <w:rPr>
          <w:b/>
          <w:bCs/>
          <w:i/>
          <w:iCs/>
          <w:lang w:val="en-US"/>
        </w:rPr>
        <w:t xml:space="preserve"> </w:t>
      </w:r>
      <w:r>
        <w:rPr>
          <w:b/>
          <w:bCs/>
          <w:i/>
          <w:iCs/>
          <w:lang w:val="en-US"/>
        </w:rPr>
        <w:t>F</w:t>
      </w:r>
      <w:r w:rsidRPr="000621BA">
        <w:rPr>
          <w:b/>
          <w:bCs/>
          <w:i/>
          <w:iCs/>
          <w:lang w:val="en-US"/>
        </w:rPr>
        <w:t>or TRP specific link recovery</w:t>
      </w:r>
      <w:r>
        <w:rPr>
          <w:b/>
          <w:bCs/>
          <w:i/>
          <w:iCs/>
          <w:lang w:val="en-US"/>
        </w:rPr>
        <w:t>,</w:t>
      </w:r>
      <w:r w:rsidRPr="00CF2C51">
        <w:rPr>
          <w:b/>
          <w:bCs/>
          <w:i/>
          <w:iCs/>
          <w:lang w:val="en-US"/>
        </w:rPr>
        <w:t xml:space="preserve"> </w:t>
      </w:r>
      <w:r w:rsidRPr="000621BA">
        <w:rPr>
          <w:b/>
          <w:bCs/>
          <w:i/>
          <w:iCs/>
          <w:lang w:val="en-US"/>
        </w:rPr>
        <w:t>beam sweeping factor</w:t>
      </w:r>
      <w:r>
        <w:rPr>
          <w:b/>
          <w:bCs/>
          <w:i/>
          <w:iCs/>
          <w:lang w:val="en-US"/>
        </w:rPr>
        <w:t xml:space="preserve"> reduction</w:t>
      </w:r>
      <w:r w:rsidRPr="000621BA">
        <w:rPr>
          <w:b/>
          <w:bCs/>
          <w:i/>
          <w:iCs/>
          <w:lang w:val="en-US"/>
        </w:rPr>
        <w:t xml:space="preserve"> and TRP sharing factor</w:t>
      </w:r>
      <w:r>
        <w:rPr>
          <w:b/>
          <w:bCs/>
          <w:i/>
          <w:iCs/>
          <w:lang w:val="en-US"/>
        </w:rPr>
        <w:t xml:space="preserve"> reduction cannot apply at the same time</w:t>
      </w:r>
      <w:r w:rsidRPr="00CF2C51">
        <w:rPr>
          <w:b/>
          <w:bCs/>
          <w:i/>
          <w:iCs/>
          <w:lang w:val="en-US"/>
        </w:rPr>
        <w:t>.</w:t>
      </w:r>
    </w:p>
    <w:p w14:paraId="2C85CA06" w14:textId="77777777" w:rsidR="00721A16" w:rsidRPr="00721A16" w:rsidRDefault="00721A16" w:rsidP="00721A16">
      <w:pPr>
        <w:rPr>
          <w:lang w:val="en-US"/>
        </w:rPr>
      </w:pPr>
      <w:r>
        <w:rPr>
          <w:b/>
          <w:bCs/>
          <w:i/>
          <w:iCs/>
          <w:lang w:val="en-US"/>
        </w:rPr>
        <w:t>Proposal</w:t>
      </w:r>
      <w:r w:rsidRPr="00CF2C51">
        <w:rPr>
          <w:b/>
          <w:bCs/>
          <w:i/>
          <w:iCs/>
          <w:lang w:val="en-US"/>
        </w:rPr>
        <w:t xml:space="preserve"> </w:t>
      </w:r>
      <w:r>
        <w:rPr>
          <w:b/>
          <w:bCs/>
          <w:i/>
          <w:iCs/>
          <w:lang w:val="en-US"/>
        </w:rPr>
        <w:t>4</w:t>
      </w:r>
      <w:r w:rsidRPr="00CF2C51">
        <w:rPr>
          <w:b/>
          <w:bCs/>
          <w:i/>
          <w:iCs/>
          <w:lang w:val="en-US"/>
        </w:rPr>
        <w:t>:</w:t>
      </w:r>
      <w:r w:rsidRPr="000621BA">
        <w:rPr>
          <w:b/>
          <w:bCs/>
          <w:i/>
          <w:iCs/>
          <w:lang w:val="en-US"/>
        </w:rPr>
        <w:t xml:space="preserve"> </w:t>
      </w:r>
      <w:r>
        <w:rPr>
          <w:b/>
          <w:bCs/>
          <w:i/>
          <w:iCs/>
          <w:lang w:val="en-US"/>
        </w:rPr>
        <w:t>F</w:t>
      </w:r>
      <w:r w:rsidRPr="000621BA">
        <w:rPr>
          <w:b/>
          <w:bCs/>
          <w:i/>
          <w:iCs/>
          <w:lang w:val="en-US"/>
        </w:rPr>
        <w:t>or TRP specific link recovery</w:t>
      </w:r>
      <w:r>
        <w:rPr>
          <w:b/>
          <w:bCs/>
          <w:i/>
          <w:iCs/>
          <w:lang w:val="en-US"/>
        </w:rPr>
        <w:t>, enhancement on BFD/CBD may be considered in Rel-19.</w:t>
      </w:r>
    </w:p>
    <w:p w14:paraId="439A4CCE" w14:textId="51B5B21A" w:rsidR="000D4E7D" w:rsidRPr="00721A16" w:rsidRDefault="000D4E7D" w:rsidP="000D4E7D">
      <w:pPr>
        <w:rPr>
          <w:b/>
          <w:bCs/>
          <w:i/>
          <w:iCs/>
          <w:lang w:val="en-US"/>
        </w:rPr>
      </w:pPr>
    </w:p>
    <w:p w14:paraId="66FD8B8F" w14:textId="77777777" w:rsidR="00CE5D0B" w:rsidRPr="0064384A" w:rsidRDefault="00CE5D0B" w:rsidP="001149A0">
      <w:pPr>
        <w:pStyle w:val="a3"/>
        <w:keepNext/>
        <w:keepLines/>
        <w:numPr>
          <w:ilvl w:val="0"/>
          <w:numId w:val="23"/>
        </w:numPr>
        <w:pBdr>
          <w:top w:val="single" w:sz="12" w:space="3" w:color="auto"/>
        </w:pBdr>
        <w:spacing w:before="360" w:after="0"/>
        <w:ind w:left="357" w:hanging="357"/>
        <w:outlineLvl w:val="0"/>
        <w:rPr>
          <w:sz w:val="36"/>
          <w:szCs w:val="36"/>
        </w:rPr>
      </w:pPr>
      <w:r w:rsidRPr="001D2FBF">
        <w:rPr>
          <w:sz w:val="36"/>
        </w:rPr>
        <w:t>References</w:t>
      </w:r>
      <w:bookmarkEnd w:id="5"/>
      <w:bookmarkEnd w:id="6"/>
    </w:p>
    <w:bookmarkEnd w:id="0"/>
    <w:bookmarkEnd w:id="1"/>
    <w:p w14:paraId="079CC4F9" w14:textId="16B9CCA3" w:rsidR="000D22A4" w:rsidRPr="00721A16" w:rsidRDefault="000D22A4" w:rsidP="00491A64">
      <w:pPr>
        <w:pStyle w:val="a3"/>
        <w:numPr>
          <w:ilvl w:val="0"/>
          <w:numId w:val="24"/>
        </w:numPr>
        <w:spacing w:before="240" w:after="0"/>
        <w:rPr>
          <w:szCs w:val="22"/>
        </w:rPr>
      </w:pPr>
      <w:r w:rsidRPr="00721A16">
        <w:rPr>
          <w:rFonts w:eastAsia="MS Mincho"/>
          <w:bCs/>
          <w:kern w:val="2"/>
          <w:szCs w:val="18"/>
          <w:lang w:val="en-GB"/>
        </w:rPr>
        <w:t>R4-2306318</w:t>
      </w:r>
      <w:r w:rsidRPr="00721A16">
        <w:rPr>
          <w:rFonts w:eastAsia="MS Mincho"/>
          <w:bCs/>
          <w:kern w:val="2"/>
          <w:szCs w:val="18"/>
          <w:lang w:val="en-GB"/>
        </w:rPr>
        <w:tab/>
        <w:t>WF on NR FR2 multi-Rx chain DL reception RRM requirements (part 1), vivo</w:t>
      </w:r>
    </w:p>
    <w:sectPr w:rsidR="000D22A4" w:rsidRPr="00721A16">
      <w:footerReference w:type="default" r:id="rId8"/>
      <w:pgSz w:w="11906" w:h="16838"/>
      <w:pgMar w:top="1416" w:right="1133" w:bottom="1133" w:left="1133" w:header="720"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56E77B" w14:textId="77777777" w:rsidR="00DA3E4F" w:rsidRDefault="00DA3E4F">
      <w:pPr>
        <w:spacing w:after="0"/>
      </w:pPr>
      <w:r>
        <w:separator/>
      </w:r>
    </w:p>
  </w:endnote>
  <w:endnote w:type="continuationSeparator" w:id="0">
    <w:p w14:paraId="55B58737" w14:textId="77777777" w:rsidR="00DA3E4F" w:rsidRDefault="00DA3E4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altName w:val="Times New Roman PSMT"/>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1" w:usb1="08070000" w:usb2="00000010" w:usb3="00000000" w:csb0="00020000" w:csb1="00000000"/>
  </w:font>
  <w:font w:name="MS Mincho">
    <w:altName w:val="Yu Gothic"/>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Lucida Sans">
    <w:panose1 w:val="020B0602030504020204"/>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altName w:val="Yu Gothic"/>
    <w:panose1 w:val="00000000000000000000"/>
    <w:charset w:val="80"/>
    <w:family w:val="auto"/>
    <w:notTrueType/>
    <w:pitch w:val="variable"/>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New York">
    <w:altName w:val="Times New Roman"/>
    <w:panose1 w:val="02040503060506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967D2A" w14:textId="77777777" w:rsidR="00121D43" w:rsidRDefault="00121D43"/>
  <w:p w14:paraId="0E4C8077" w14:textId="77777777" w:rsidR="00121D43" w:rsidRDefault="00121D43">
    <w:pPr>
      <w:pStyle w:val="aff2"/>
    </w:pPr>
    <w:r>
      <w:rPr>
        <w:rFonts w:eastAsia="Arial"/>
        <w:lang w:val="zh-CN"/>
      </w:rPr>
      <w:t xml:space="preserve"> </w:t>
    </w:r>
    <w:r>
      <w:rPr>
        <w:b w:val="0"/>
        <w:bCs/>
        <w:sz w:val="24"/>
        <w:szCs w:val="24"/>
      </w:rPr>
      <w:fldChar w:fldCharType="begin"/>
    </w:r>
    <w:r>
      <w:rPr>
        <w:b w:val="0"/>
        <w:bCs/>
        <w:sz w:val="24"/>
        <w:szCs w:val="24"/>
      </w:rPr>
      <w:instrText xml:space="preserve"> PAGE </w:instrText>
    </w:r>
    <w:r>
      <w:rPr>
        <w:b w:val="0"/>
        <w:bCs/>
        <w:sz w:val="24"/>
        <w:szCs w:val="24"/>
      </w:rPr>
      <w:fldChar w:fldCharType="separate"/>
    </w:r>
    <w:r w:rsidR="00705358">
      <w:rPr>
        <w:b w:val="0"/>
        <w:bCs/>
        <w:noProof/>
        <w:sz w:val="24"/>
        <w:szCs w:val="24"/>
      </w:rPr>
      <w:t>5</w:t>
    </w:r>
    <w:r>
      <w:rPr>
        <w:b w:val="0"/>
        <w:bCs/>
        <w:sz w:val="24"/>
        <w:szCs w:val="24"/>
      </w:rPr>
      <w:fldChar w:fldCharType="end"/>
    </w:r>
    <w:r>
      <w:rPr>
        <w:rFonts w:eastAsia="Arial"/>
        <w:lang w:val="zh-CN"/>
      </w:rPr>
      <w:t xml:space="preserve"> </w:t>
    </w:r>
    <w:r>
      <w:rPr>
        <w:lang w:val="zh-CN"/>
      </w:rPr>
      <w:t xml:space="preserve">/ </w:t>
    </w:r>
    <w:r>
      <w:rPr>
        <w:b w:val="0"/>
        <w:bCs/>
        <w:sz w:val="24"/>
        <w:szCs w:val="24"/>
      </w:rPr>
      <w:fldChar w:fldCharType="begin"/>
    </w:r>
    <w:r>
      <w:rPr>
        <w:b w:val="0"/>
        <w:bCs/>
        <w:sz w:val="24"/>
        <w:szCs w:val="24"/>
      </w:rPr>
      <w:instrText xml:space="preserve"> NUMPAGES \* ARABIC </w:instrText>
    </w:r>
    <w:r>
      <w:rPr>
        <w:b w:val="0"/>
        <w:bCs/>
        <w:sz w:val="24"/>
        <w:szCs w:val="24"/>
      </w:rPr>
      <w:fldChar w:fldCharType="separate"/>
    </w:r>
    <w:r w:rsidR="00705358">
      <w:rPr>
        <w:b w:val="0"/>
        <w:bCs/>
        <w:noProof/>
        <w:sz w:val="24"/>
        <w:szCs w:val="24"/>
      </w:rPr>
      <w:t>8</w:t>
    </w:r>
    <w:r>
      <w:rPr>
        <w:b w:val="0"/>
        <w:bCs/>
        <w:sz w:val="24"/>
        <w:szCs w:val="24"/>
      </w:rPr>
      <w:fldChar w:fldCharType="end"/>
    </w:r>
  </w:p>
  <w:p w14:paraId="27E8FE4B" w14:textId="77777777" w:rsidR="00121D43" w:rsidRDefault="00121D43">
    <w:pPr>
      <w:pStyle w:val="aff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A6ED67" w14:textId="77777777" w:rsidR="00DA3E4F" w:rsidRDefault="00DA3E4F">
      <w:pPr>
        <w:spacing w:after="0"/>
      </w:pPr>
      <w:r>
        <w:separator/>
      </w:r>
    </w:p>
  </w:footnote>
  <w:footnote w:type="continuationSeparator" w:id="0">
    <w:p w14:paraId="2261D97B" w14:textId="77777777" w:rsidR="00DA3E4F" w:rsidRDefault="00DA3E4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62ACC99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0" w:firstLine="0"/>
      </w:pPr>
      <w:rPr>
        <w:rFonts w:hint="default"/>
        <w:lang w:val="en-US"/>
      </w:rPr>
    </w:lvl>
    <w:lvl w:ilvl="2">
      <w:start w:val="1"/>
      <w:numFmt w:val="decimal"/>
      <w:pStyle w:val="3"/>
      <w:lvlText w:val="%1.%2.%3."/>
      <w:lvlJc w:val="left"/>
      <w:pPr>
        <w:tabs>
          <w:tab w:val="num" w:pos="8640"/>
        </w:tabs>
        <w:ind w:left="8640" w:hanging="720"/>
      </w:pPr>
      <w:rPr>
        <w:rFonts w:hint="default"/>
      </w:rPr>
    </w:lvl>
    <w:lvl w:ilvl="3">
      <w:start w:val="1"/>
      <w:numFmt w:val="none"/>
      <w:pStyle w:val="4"/>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pStyle w:val="7"/>
      <w:lvlText w:val="%7"/>
      <w:lvlJc w:val="left"/>
      <w:pPr>
        <w:tabs>
          <w:tab w:val="num" w:pos="1296"/>
        </w:tabs>
        <w:ind w:left="1296" w:hanging="1296"/>
      </w:pPr>
      <w:rPr>
        <w:rFonts w:hint="default"/>
      </w:rPr>
    </w:lvl>
    <w:lvl w:ilvl="7">
      <w:start w:val="1"/>
      <w:numFmt w:val="decimal"/>
      <w:pStyle w:val="8"/>
      <w:lvlText w:val="%7.%8"/>
      <w:lvlJc w:val="left"/>
      <w:pPr>
        <w:tabs>
          <w:tab w:val="num" w:pos="1440"/>
        </w:tabs>
        <w:ind w:left="1440" w:hanging="1440"/>
      </w:pPr>
      <w:rPr>
        <w:rFonts w:hint="default"/>
      </w:rPr>
    </w:lvl>
    <w:lvl w:ilvl="8">
      <w:start w:val="1"/>
      <w:numFmt w:val="decimal"/>
      <w:pStyle w:val="9"/>
      <w:lvlText w:val="%7.%8.%9"/>
      <w:lvlJc w:val="left"/>
      <w:pPr>
        <w:tabs>
          <w:tab w:val="num" w:pos="1584"/>
        </w:tabs>
        <w:ind w:left="1584" w:hanging="1584"/>
      </w:pPr>
      <w:rPr>
        <w:rFonts w:hint="default"/>
      </w:rPr>
    </w:lvl>
  </w:abstractNum>
  <w:abstractNum w:abstractNumId="1" w15:restartNumberingAfterBreak="0">
    <w:nsid w:val="00000002"/>
    <w:multiLevelType w:val="multilevel"/>
    <w:tmpl w:val="00000002"/>
    <w:name w:val="WW8Num2"/>
    <w:lvl w:ilvl="0">
      <w:start w:val="1"/>
      <w:numFmt w:val="bullet"/>
      <w:pStyle w:val="RAN1bullet2"/>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 w15:restartNumberingAfterBreak="0">
    <w:nsid w:val="00000003"/>
    <w:multiLevelType w:val="singleLevel"/>
    <w:tmpl w:val="00000003"/>
    <w:name w:val="WW8Num3"/>
    <w:lvl w:ilvl="0">
      <w:start w:val="1"/>
      <w:numFmt w:val="bullet"/>
      <w:pStyle w:val="RAN1bullet1"/>
      <w:lvlText w:val=""/>
      <w:lvlJc w:val="left"/>
      <w:pPr>
        <w:tabs>
          <w:tab w:val="num" w:pos="0"/>
        </w:tabs>
        <w:ind w:left="720" w:hanging="360"/>
      </w:pPr>
      <w:rPr>
        <w:rFonts w:ascii="Symbol" w:hAnsi="Symbol" w:cs="Symbol" w:hint="default"/>
      </w:rPr>
    </w:lvl>
  </w:abstractNum>
  <w:abstractNum w:abstractNumId="3" w15:restartNumberingAfterBreak="0">
    <w:nsid w:val="00000004"/>
    <w:multiLevelType w:val="singleLevel"/>
    <w:tmpl w:val="00000004"/>
    <w:name w:val="WW8Num4"/>
    <w:lvl w:ilvl="0">
      <w:start w:val="1"/>
      <w:numFmt w:val="decimal"/>
      <w:pStyle w:val="30"/>
      <w:lvlText w:val="%1."/>
      <w:lvlJc w:val="left"/>
      <w:pPr>
        <w:tabs>
          <w:tab w:val="num" w:pos="720"/>
        </w:tabs>
        <w:ind w:left="720" w:hanging="360"/>
      </w:pPr>
    </w:lvl>
  </w:abstractNum>
  <w:abstractNum w:abstractNumId="4" w15:restartNumberingAfterBreak="0">
    <w:nsid w:val="00000005"/>
    <w:multiLevelType w:val="multilevel"/>
    <w:tmpl w:val="00000005"/>
    <w:name w:val="WW8Num5"/>
    <w:lvl w:ilvl="0">
      <w:start w:val="1"/>
      <w:numFmt w:val="decimal"/>
      <w:pStyle w:val="6"/>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00000006"/>
    <w:multiLevelType w:val="singleLevel"/>
    <w:tmpl w:val="00000006"/>
    <w:name w:val="WW8Num6"/>
    <w:lvl w:ilvl="0">
      <w:start w:val="1"/>
      <w:numFmt w:val="bullet"/>
      <w:pStyle w:val="bullet"/>
      <w:lvlText w:val=""/>
      <w:lvlJc w:val="left"/>
      <w:pPr>
        <w:tabs>
          <w:tab w:val="num" w:pos="0"/>
        </w:tabs>
        <w:ind w:left="720" w:hanging="360"/>
      </w:pPr>
      <w:rPr>
        <w:rFonts w:ascii="Symbol" w:hAnsi="Symbol" w:cs="Symbol" w:hint="default"/>
      </w:rPr>
    </w:lvl>
  </w:abstractNum>
  <w:abstractNum w:abstractNumId="6" w15:restartNumberingAfterBreak="0">
    <w:nsid w:val="00000007"/>
    <w:multiLevelType w:val="multilevel"/>
    <w:tmpl w:val="00000007"/>
    <w:name w:val="WW8Num7"/>
    <w:lvl w:ilvl="0">
      <w:start w:val="1"/>
      <w:numFmt w:val="decimal"/>
      <w:pStyle w:val="40"/>
      <w:lvlText w:val="%1."/>
      <w:lvlJc w:val="left"/>
      <w:pPr>
        <w:tabs>
          <w:tab w:val="num" w:pos="720"/>
        </w:tabs>
        <w:ind w:left="720" w:hanging="360"/>
      </w:pPr>
      <w:rPr>
        <w:rFonts w:eastAsia="宋体"/>
        <w:i/>
        <w:lang w:eastAsia="zh-CN"/>
      </w:rPr>
    </w:lvl>
    <w:lvl w:ilvl="1">
      <w:start w:val="1"/>
      <w:numFmt w:val="decimal"/>
      <w:lvlText w:val="%2."/>
      <w:lvlJc w:val="left"/>
      <w:pPr>
        <w:tabs>
          <w:tab w:val="num" w:pos="1080"/>
        </w:tabs>
        <w:ind w:left="1080" w:hanging="360"/>
      </w:pPr>
      <w:rPr>
        <w:rFonts w:eastAsia="宋体"/>
        <w:i/>
        <w:lang w:val="en-US" w:eastAsia="zh-CN"/>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8"/>
    <w:multiLevelType w:val="multilevel"/>
    <w:tmpl w:val="00000008"/>
    <w:name w:val="WW8Num8"/>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00000009"/>
    <w:multiLevelType w:val="multilevel"/>
    <w:tmpl w:val="00000009"/>
    <w:name w:val="WW8Num9"/>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0000000A"/>
    <w:multiLevelType w:val="multilevel"/>
    <w:tmpl w:val="0000000A"/>
    <w:name w:val="WW8Num10"/>
    <w:lvl w:ilvl="0">
      <w:start w:val="1"/>
      <w:numFmt w:val="decimal"/>
      <w:pStyle w:val="5"/>
      <w:lvlText w:val="%1."/>
      <w:lvlJc w:val="left"/>
      <w:pPr>
        <w:tabs>
          <w:tab w:val="num" w:pos="432"/>
        </w:tabs>
        <w:ind w:left="432" w:hanging="432"/>
      </w:pPr>
      <w:rPr>
        <w:rFonts w:hint="default"/>
      </w:rPr>
    </w:lvl>
    <w:lvl w:ilvl="1">
      <w:start w:val="1"/>
      <w:numFmt w:val="decimal"/>
      <w:lvlText w:val="%1.%2."/>
      <w:lvlJc w:val="left"/>
      <w:pPr>
        <w:tabs>
          <w:tab w:val="num" w:pos="3270"/>
        </w:tabs>
        <w:ind w:left="3270" w:hanging="576"/>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tabs>
          <w:tab w:val="num" w:pos="0"/>
        </w:tabs>
        <w:ind w:left="864" w:hanging="864"/>
      </w:pPr>
      <w:rPr>
        <w:rFonts w:hint="default"/>
      </w:rPr>
    </w:lvl>
    <w:lvl w:ilvl="4">
      <w:start w:val="1"/>
      <w:numFmt w:val="decimal"/>
      <w:lvlText w:val="%5."/>
      <w:lvlJc w:val="left"/>
      <w:pPr>
        <w:tabs>
          <w:tab w:val="num" w:pos="1008"/>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10" w15:restartNumberingAfterBreak="0">
    <w:nsid w:val="0000000B"/>
    <w:multiLevelType w:val="multilevel"/>
    <w:tmpl w:val="0000000B"/>
    <w:name w:val="WW8Num11"/>
    <w:lvl w:ilvl="0">
      <w:start w:val="1"/>
      <w:numFmt w:val="bullet"/>
      <w:pStyle w:val="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0000000C"/>
    <w:multiLevelType w:val="multilevel"/>
    <w:tmpl w:val="0000000C"/>
    <w:name w:val="WW8Num12"/>
    <w:lvl w:ilvl="0">
      <w:start w:val="1"/>
      <w:numFmt w:val="bullet"/>
      <w:pStyle w:val="RAN1bullet3"/>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0000000D"/>
    <w:multiLevelType w:val="singleLevel"/>
    <w:tmpl w:val="0000000D"/>
    <w:name w:val="WW8Num13"/>
    <w:lvl w:ilvl="0">
      <w:start w:val="1"/>
      <w:numFmt w:val="bullet"/>
      <w:pStyle w:val="CharCharCharCharChar"/>
      <w:lvlText w:val=""/>
      <w:lvlJc w:val="left"/>
      <w:pPr>
        <w:tabs>
          <w:tab w:val="num" w:pos="851"/>
        </w:tabs>
        <w:ind w:left="851" w:hanging="851"/>
      </w:pPr>
      <w:rPr>
        <w:rFonts w:ascii="ZapfDingbats" w:hAnsi="ZapfDingbats" w:cs="ZapfDingbats" w:hint="default"/>
        <w:b/>
        <w:i w:val="0"/>
        <w:color w:val="70CEF5"/>
        <w:sz w:val="20"/>
        <w:szCs w:val="20"/>
      </w:rPr>
    </w:lvl>
  </w:abstractNum>
  <w:abstractNum w:abstractNumId="13" w15:restartNumberingAfterBreak="0">
    <w:nsid w:val="0000000E"/>
    <w:multiLevelType w:val="multilevel"/>
    <w:tmpl w:val="0000000E"/>
    <w:name w:val="WW8Num14"/>
    <w:lvl w:ilvl="0">
      <w:start w:val="1"/>
      <w:numFmt w:val="lowerLetter"/>
      <w:pStyle w:val="a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0000000F"/>
    <w:multiLevelType w:val="multilevel"/>
    <w:tmpl w:val="0000000F"/>
    <w:name w:val="WW8Num15"/>
    <w:lvl w:ilvl="0">
      <w:start w:val="1"/>
      <w:numFmt w:val="decimal"/>
      <w:pStyle w:val="20"/>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10"/>
    <w:multiLevelType w:val="multilevel"/>
    <w:tmpl w:val="00000010"/>
    <w:name w:val="WW8Num16"/>
    <w:lvl w:ilvl="0">
      <w:start w:val="1"/>
      <w:numFmt w:val="decimal"/>
      <w:pStyle w:val="a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1"/>
    <w:multiLevelType w:val="multilevel"/>
    <w:tmpl w:val="00000011"/>
    <w:name w:val="WW8Num17"/>
    <w:lvl w:ilvl="0">
      <w:start w:val="1"/>
      <w:numFmt w:val="decimal"/>
      <w:pStyle w:val="2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2"/>
    <w:multiLevelType w:val="multilevel"/>
    <w:tmpl w:val="00000012"/>
    <w:name w:val="WW8Num18"/>
    <w:lvl w:ilvl="0">
      <w:start w:val="1"/>
      <w:numFmt w:val="decimal"/>
      <w:pStyle w:val="INDEN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3"/>
    <w:multiLevelType w:val="multilevel"/>
    <w:tmpl w:val="00000013"/>
    <w:name w:val="WW8Num19"/>
    <w:lvl w:ilvl="0">
      <w:start w:val="1"/>
      <w:numFmt w:val="decimal"/>
      <w:pStyle w:val="Bullets"/>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00000014"/>
    <w:multiLevelType w:val="multilevel"/>
    <w:tmpl w:val="00000014"/>
    <w:name w:val="WW8Num20"/>
    <w:lvl w:ilvl="0">
      <w:start w:val="2"/>
      <w:numFmt w:val="decimal"/>
      <w:lvlText w:val="%1)"/>
      <w:lvlJc w:val="left"/>
      <w:pPr>
        <w:tabs>
          <w:tab w:val="num" w:pos="0"/>
        </w:tabs>
        <w:ind w:left="360" w:hanging="360"/>
      </w:pPr>
      <w:rPr>
        <w:rFonts w:eastAsia="宋体" w:hint="eastAsia"/>
        <w:bCs/>
        <w:i/>
        <w:sz w:val="18"/>
        <w:lang w:eastAsia="zh-CN"/>
      </w:rPr>
    </w:lvl>
    <w:lvl w:ilvl="1">
      <w:start w:val="1"/>
      <w:numFmt w:val="lowerLetter"/>
      <w:lvlText w:val="%2)"/>
      <w:lvlJc w:val="left"/>
      <w:pPr>
        <w:tabs>
          <w:tab w:val="num" w:pos="0"/>
        </w:tabs>
        <w:ind w:left="720" w:hanging="360"/>
      </w:pPr>
      <w:rPr>
        <w:rFonts w:eastAsia="宋体" w:hint="eastAsia"/>
        <w:bCs/>
        <w:i/>
        <w:sz w:val="18"/>
        <w:lang w:eastAsia="zh-CN"/>
      </w:rPr>
    </w:lvl>
    <w:lvl w:ilvl="2">
      <w:start w:val="1"/>
      <w:numFmt w:val="lowerRoman"/>
      <w:lvlText w:val="%3)"/>
      <w:lvlJc w:val="left"/>
      <w:pPr>
        <w:tabs>
          <w:tab w:val="num" w:pos="0"/>
        </w:tabs>
        <w:ind w:left="1080" w:hanging="360"/>
      </w:pPr>
      <w:rPr>
        <w:rFonts w:eastAsia="宋体" w:hint="eastAsia"/>
        <w:bCs/>
        <w:i/>
        <w:sz w:val="18"/>
        <w:lang w:eastAsia="zh-CN"/>
      </w:rPr>
    </w:lvl>
    <w:lvl w:ilvl="3">
      <w:start w:val="1"/>
      <w:numFmt w:val="decimal"/>
      <w:lvlText w:val="(%4)"/>
      <w:lvlJc w:val="left"/>
      <w:pPr>
        <w:tabs>
          <w:tab w:val="num" w:pos="0"/>
        </w:tabs>
        <w:ind w:left="1440" w:hanging="360"/>
      </w:pPr>
      <w:rPr>
        <w:rFonts w:eastAsia="宋体" w:hint="eastAsia"/>
        <w:bCs/>
        <w:i/>
        <w:sz w:val="18"/>
        <w:lang w:eastAsia="zh-CN"/>
      </w:rPr>
    </w:lvl>
    <w:lvl w:ilvl="4">
      <w:start w:val="1"/>
      <w:numFmt w:val="lowerLetter"/>
      <w:lvlText w:val="(%5)"/>
      <w:lvlJc w:val="left"/>
      <w:pPr>
        <w:tabs>
          <w:tab w:val="num" w:pos="0"/>
        </w:tabs>
        <w:ind w:left="1800" w:hanging="360"/>
      </w:pPr>
      <w:rPr>
        <w:rFonts w:eastAsia="宋体" w:hint="eastAsia"/>
        <w:bCs/>
        <w:i/>
        <w:sz w:val="18"/>
        <w:lang w:eastAsia="zh-CN"/>
      </w:rPr>
    </w:lvl>
    <w:lvl w:ilvl="5">
      <w:start w:val="1"/>
      <w:numFmt w:val="lowerRoman"/>
      <w:lvlText w:val="(%6)"/>
      <w:lvlJc w:val="left"/>
      <w:pPr>
        <w:tabs>
          <w:tab w:val="num" w:pos="0"/>
        </w:tabs>
        <w:ind w:left="2160" w:hanging="360"/>
      </w:pPr>
      <w:rPr>
        <w:rFonts w:eastAsia="宋体" w:hint="eastAsia"/>
        <w:bCs/>
        <w:i/>
        <w:sz w:val="18"/>
        <w:lang w:eastAsia="zh-CN"/>
      </w:rPr>
    </w:lvl>
    <w:lvl w:ilvl="6">
      <w:start w:val="1"/>
      <w:numFmt w:val="decimal"/>
      <w:lvlText w:val="%7."/>
      <w:lvlJc w:val="left"/>
      <w:pPr>
        <w:tabs>
          <w:tab w:val="num" w:pos="0"/>
        </w:tabs>
        <w:ind w:left="2520" w:hanging="360"/>
      </w:pPr>
      <w:rPr>
        <w:rFonts w:eastAsia="宋体" w:hint="eastAsia"/>
        <w:bCs/>
        <w:i/>
        <w:sz w:val="18"/>
        <w:lang w:eastAsia="zh-CN"/>
      </w:rPr>
    </w:lvl>
    <w:lvl w:ilvl="7">
      <w:start w:val="1"/>
      <w:numFmt w:val="lowerLetter"/>
      <w:lvlText w:val="%8."/>
      <w:lvlJc w:val="left"/>
      <w:pPr>
        <w:tabs>
          <w:tab w:val="num" w:pos="0"/>
        </w:tabs>
        <w:ind w:left="2880" w:hanging="360"/>
      </w:pPr>
      <w:rPr>
        <w:rFonts w:eastAsia="宋体" w:hint="eastAsia"/>
        <w:bCs/>
        <w:i/>
        <w:sz w:val="18"/>
        <w:lang w:eastAsia="zh-CN"/>
      </w:rPr>
    </w:lvl>
    <w:lvl w:ilvl="8">
      <w:start w:val="1"/>
      <w:numFmt w:val="lowerRoman"/>
      <w:lvlText w:val="%9."/>
      <w:lvlJc w:val="left"/>
      <w:pPr>
        <w:tabs>
          <w:tab w:val="num" w:pos="0"/>
        </w:tabs>
        <w:ind w:left="3240" w:hanging="360"/>
      </w:pPr>
      <w:rPr>
        <w:rFonts w:eastAsia="宋体" w:hint="eastAsia"/>
        <w:bCs/>
        <w:i/>
        <w:sz w:val="18"/>
        <w:lang w:eastAsia="zh-CN"/>
      </w:rPr>
    </w:lvl>
  </w:abstractNum>
  <w:abstractNum w:abstractNumId="20" w15:restartNumberingAfterBreak="0">
    <w:nsid w:val="00000015"/>
    <w:multiLevelType w:val="multilevel"/>
    <w:tmpl w:val="00000015"/>
    <w:name w:val="WW8Num21"/>
    <w:lvl w:ilvl="0">
      <w:start w:val="1"/>
      <w:numFmt w:val="bullet"/>
      <w:lvlText w:val="•"/>
      <w:lvlJc w:val="left"/>
      <w:pPr>
        <w:tabs>
          <w:tab w:val="num" w:pos="720"/>
        </w:tabs>
        <w:ind w:left="720" w:hanging="360"/>
      </w:pPr>
      <w:rPr>
        <w:rFonts w:ascii="Arial" w:hAnsi="Arial" w:cs="Arial"/>
      </w:rPr>
    </w:lvl>
    <w:lvl w:ilvl="1">
      <w:start w:val="1"/>
      <w:numFmt w:val="bullet"/>
      <w:lvlText w:val="•"/>
      <w:lvlJc w:val="left"/>
      <w:pPr>
        <w:tabs>
          <w:tab w:val="num" w:pos="1440"/>
        </w:tabs>
        <w:ind w:left="1440" w:hanging="360"/>
      </w:pPr>
      <w:rPr>
        <w:rFonts w:ascii="Arial" w:hAnsi="Arial" w:cs="Arial"/>
      </w:rPr>
    </w:lvl>
    <w:lvl w:ilvl="2">
      <w:start w:val="1"/>
      <w:numFmt w:val="bullet"/>
      <w:lvlText w:val="•"/>
      <w:lvlJc w:val="left"/>
      <w:pPr>
        <w:tabs>
          <w:tab w:val="num" w:pos="2160"/>
        </w:tabs>
        <w:ind w:left="2160" w:hanging="360"/>
      </w:pPr>
      <w:rPr>
        <w:rFonts w:ascii="Arial" w:hAnsi="Arial" w:cs="Arial"/>
      </w:rPr>
    </w:lvl>
    <w:lvl w:ilvl="3">
      <w:start w:val="1"/>
      <w:numFmt w:val="bullet"/>
      <w:lvlText w:val="•"/>
      <w:lvlJc w:val="left"/>
      <w:pPr>
        <w:tabs>
          <w:tab w:val="num" w:pos="2880"/>
        </w:tabs>
        <w:ind w:left="2880" w:hanging="360"/>
      </w:pPr>
      <w:rPr>
        <w:rFonts w:ascii="Arial" w:hAnsi="Arial" w:cs="Arial"/>
      </w:rPr>
    </w:lvl>
    <w:lvl w:ilvl="4">
      <w:start w:val="1"/>
      <w:numFmt w:val="bullet"/>
      <w:lvlText w:val="•"/>
      <w:lvlJc w:val="left"/>
      <w:pPr>
        <w:tabs>
          <w:tab w:val="num" w:pos="3600"/>
        </w:tabs>
        <w:ind w:left="3600" w:hanging="360"/>
      </w:pPr>
      <w:rPr>
        <w:rFonts w:ascii="Arial" w:hAnsi="Arial" w:cs="Arial"/>
      </w:rPr>
    </w:lvl>
    <w:lvl w:ilvl="5">
      <w:start w:val="1"/>
      <w:numFmt w:val="bullet"/>
      <w:lvlText w:val="•"/>
      <w:lvlJc w:val="left"/>
      <w:pPr>
        <w:tabs>
          <w:tab w:val="num" w:pos="4320"/>
        </w:tabs>
        <w:ind w:left="4320" w:hanging="360"/>
      </w:pPr>
      <w:rPr>
        <w:rFonts w:ascii="Arial" w:hAnsi="Arial" w:cs="Arial"/>
      </w:rPr>
    </w:lvl>
    <w:lvl w:ilvl="6">
      <w:start w:val="1"/>
      <w:numFmt w:val="bullet"/>
      <w:lvlText w:val="•"/>
      <w:lvlJc w:val="left"/>
      <w:pPr>
        <w:tabs>
          <w:tab w:val="num" w:pos="5040"/>
        </w:tabs>
        <w:ind w:left="5040" w:hanging="360"/>
      </w:pPr>
      <w:rPr>
        <w:rFonts w:ascii="Arial" w:hAnsi="Arial" w:cs="Arial"/>
      </w:rPr>
    </w:lvl>
    <w:lvl w:ilvl="7">
      <w:start w:val="1"/>
      <w:numFmt w:val="bullet"/>
      <w:lvlText w:val="•"/>
      <w:lvlJc w:val="left"/>
      <w:pPr>
        <w:tabs>
          <w:tab w:val="num" w:pos="5760"/>
        </w:tabs>
        <w:ind w:left="5760" w:hanging="360"/>
      </w:pPr>
      <w:rPr>
        <w:rFonts w:ascii="Arial" w:hAnsi="Arial" w:cs="Arial"/>
      </w:rPr>
    </w:lvl>
    <w:lvl w:ilvl="8">
      <w:start w:val="1"/>
      <w:numFmt w:val="bullet"/>
      <w:lvlText w:val="•"/>
      <w:lvlJc w:val="left"/>
      <w:pPr>
        <w:tabs>
          <w:tab w:val="num" w:pos="6480"/>
        </w:tabs>
        <w:ind w:left="6480" w:hanging="360"/>
      </w:pPr>
      <w:rPr>
        <w:rFonts w:ascii="Arial" w:hAnsi="Arial" w:cs="Arial"/>
      </w:rPr>
    </w:lvl>
  </w:abstractNum>
  <w:abstractNum w:abstractNumId="21" w15:restartNumberingAfterBreak="0">
    <w:nsid w:val="087A6033"/>
    <w:multiLevelType w:val="hybridMultilevel"/>
    <w:tmpl w:val="8B862FD2"/>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2" w15:restartNumberingAfterBreak="0">
    <w:nsid w:val="210E5EFC"/>
    <w:multiLevelType w:val="hybridMultilevel"/>
    <w:tmpl w:val="3C96B2CE"/>
    <w:lvl w:ilvl="0" w:tplc="F9C81F16">
      <w:start w:val="1"/>
      <w:numFmt w:val="bullet"/>
      <w:pStyle w:val="a3"/>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58B73482"/>
    <w:multiLevelType w:val="multilevel"/>
    <w:tmpl w:val="58B73482"/>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6" w15:restartNumberingAfterBreak="0">
    <w:nsid w:val="72C71936"/>
    <w:multiLevelType w:val="multilevel"/>
    <w:tmpl w:val="72C71936"/>
    <w:lvl w:ilvl="0">
      <w:start w:val="1"/>
      <w:numFmt w:val="decimal"/>
      <w:lvlText w:val="%1"/>
      <w:lvlJc w:val="left"/>
      <w:pPr>
        <w:tabs>
          <w:tab w:val="left" w:pos="432"/>
        </w:tabs>
        <w:ind w:left="432" w:hanging="432"/>
      </w:pPr>
      <w:rPr>
        <w:rFonts w:hint="default"/>
        <w:u w:val="none"/>
      </w:rPr>
    </w:lvl>
    <w:lvl w:ilvl="1">
      <w:start w:val="1"/>
      <w:numFmt w:val="decimal"/>
      <w:lvlText w:val="%1.%2"/>
      <w:lvlJc w:val="left"/>
      <w:pPr>
        <w:tabs>
          <w:tab w:val="left" w:pos="576"/>
        </w:tabs>
        <w:ind w:left="576" w:hanging="576"/>
      </w:pPr>
      <w:rPr>
        <w:rFonts w:hint="default"/>
        <w:color w:val="000000"/>
        <w:u w:val="none"/>
      </w:rPr>
    </w:lvl>
    <w:lvl w:ilvl="2">
      <w:start w:val="1"/>
      <w:numFmt w:val="decimal"/>
      <w:lvlText w:val="%1.%2.%3"/>
      <w:lvlJc w:val="left"/>
      <w:pPr>
        <w:tabs>
          <w:tab w:val="left" w:pos="1146"/>
        </w:tabs>
        <w:ind w:left="1146" w:hanging="720"/>
      </w:pPr>
      <w:rPr>
        <w:rFonts w:hint="default"/>
        <w:u w:val="none"/>
      </w:rPr>
    </w:lvl>
    <w:lvl w:ilvl="3">
      <w:start w:val="1"/>
      <w:numFmt w:val="decimal"/>
      <w:lvlText w:val="%1.%2.%3.%4"/>
      <w:lvlJc w:val="left"/>
      <w:pPr>
        <w:tabs>
          <w:tab w:val="left" w:pos="864"/>
        </w:tabs>
        <w:ind w:left="864" w:hanging="864"/>
      </w:pPr>
      <w:rPr>
        <w:rFonts w:hint="default"/>
        <w:u w:val="none"/>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27" w15:restartNumberingAfterBreak="0">
    <w:nsid w:val="7A526B27"/>
    <w:multiLevelType w:val="multilevel"/>
    <w:tmpl w:val="21284A18"/>
    <w:lvl w:ilvl="0">
      <w:start w:val="1"/>
      <w:numFmt w:val="decimal"/>
      <w:lvlText w:val="%1."/>
      <w:lvlJc w:val="left"/>
      <w:pPr>
        <w:ind w:left="36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num w:numId="1" w16cid:durableId="2078940763">
    <w:abstractNumId w:val="0"/>
  </w:num>
  <w:num w:numId="2" w16cid:durableId="1326860623">
    <w:abstractNumId w:val="1"/>
  </w:num>
  <w:num w:numId="3" w16cid:durableId="221865419">
    <w:abstractNumId w:val="2"/>
  </w:num>
  <w:num w:numId="4" w16cid:durableId="1512184852">
    <w:abstractNumId w:val="3"/>
  </w:num>
  <w:num w:numId="5" w16cid:durableId="1600602459">
    <w:abstractNumId w:val="4"/>
  </w:num>
  <w:num w:numId="6" w16cid:durableId="1970281146">
    <w:abstractNumId w:val="5"/>
  </w:num>
  <w:num w:numId="7" w16cid:durableId="2128238218">
    <w:abstractNumId w:val="6"/>
  </w:num>
  <w:num w:numId="8" w16cid:durableId="796335858">
    <w:abstractNumId w:val="7"/>
  </w:num>
  <w:num w:numId="9" w16cid:durableId="1417290364">
    <w:abstractNumId w:val="8"/>
  </w:num>
  <w:num w:numId="10" w16cid:durableId="346949218">
    <w:abstractNumId w:val="9"/>
  </w:num>
  <w:num w:numId="11" w16cid:durableId="511382416">
    <w:abstractNumId w:val="10"/>
  </w:num>
  <w:num w:numId="12" w16cid:durableId="511800399">
    <w:abstractNumId w:val="11"/>
  </w:num>
  <w:num w:numId="13" w16cid:durableId="1504658670">
    <w:abstractNumId w:val="12"/>
  </w:num>
  <w:num w:numId="14" w16cid:durableId="438188426">
    <w:abstractNumId w:val="13"/>
  </w:num>
  <w:num w:numId="15" w16cid:durableId="647637796">
    <w:abstractNumId w:val="14"/>
  </w:num>
  <w:num w:numId="16" w16cid:durableId="1029455899">
    <w:abstractNumId w:val="15"/>
  </w:num>
  <w:num w:numId="17" w16cid:durableId="49312391">
    <w:abstractNumId w:val="16"/>
  </w:num>
  <w:num w:numId="18" w16cid:durableId="1757941395">
    <w:abstractNumId w:val="17"/>
  </w:num>
  <w:num w:numId="19" w16cid:durableId="1476219180">
    <w:abstractNumId w:val="18"/>
  </w:num>
  <w:num w:numId="20" w16cid:durableId="1221869374">
    <w:abstractNumId w:val="22"/>
  </w:num>
  <w:num w:numId="21" w16cid:durableId="1820078503">
    <w:abstractNumId w:val="25"/>
  </w:num>
  <w:num w:numId="22" w16cid:durableId="53436028">
    <w:abstractNumId w:val="23"/>
  </w:num>
  <w:num w:numId="23" w16cid:durableId="1345088911">
    <w:abstractNumId w:val="27"/>
  </w:num>
  <w:num w:numId="24" w16cid:durableId="1354380123">
    <w:abstractNumId w:val="21"/>
  </w:num>
  <w:num w:numId="25" w16cid:durableId="1500464458">
    <w:abstractNumId w:val="24"/>
  </w:num>
  <w:num w:numId="26" w16cid:durableId="1759907304">
    <w:abstractNumId w:val="26"/>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displayBackgroundShape/>
  <w:embedSystemFonts/>
  <w:bordersDoNotSurroundHeader/>
  <w:bordersDoNotSurroundFooter/>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284"/>
  <w:defaultTableStyle w:val="a4"/>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6868"/>
    <w:rsid w:val="00001244"/>
    <w:rsid w:val="00002AAF"/>
    <w:rsid w:val="0000403A"/>
    <w:rsid w:val="0000484F"/>
    <w:rsid w:val="00004D02"/>
    <w:rsid w:val="00006056"/>
    <w:rsid w:val="0000692A"/>
    <w:rsid w:val="000075C3"/>
    <w:rsid w:val="00007F5B"/>
    <w:rsid w:val="00011C99"/>
    <w:rsid w:val="0001319B"/>
    <w:rsid w:val="00013E73"/>
    <w:rsid w:val="00014662"/>
    <w:rsid w:val="000146BD"/>
    <w:rsid w:val="00014CC0"/>
    <w:rsid w:val="000156AB"/>
    <w:rsid w:val="00016EDA"/>
    <w:rsid w:val="00016EF5"/>
    <w:rsid w:val="00017E8B"/>
    <w:rsid w:val="000206F6"/>
    <w:rsid w:val="00020809"/>
    <w:rsid w:val="00021583"/>
    <w:rsid w:val="00023CA7"/>
    <w:rsid w:val="00023FA2"/>
    <w:rsid w:val="00024117"/>
    <w:rsid w:val="0002464A"/>
    <w:rsid w:val="00025AE0"/>
    <w:rsid w:val="00025C0A"/>
    <w:rsid w:val="0002666A"/>
    <w:rsid w:val="0002702B"/>
    <w:rsid w:val="00027D29"/>
    <w:rsid w:val="00027F31"/>
    <w:rsid w:val="0003150A"/>
    <w:rsid w:val="0003334B"/>
    <w:rsid w:val="0003411D"/>
    <w:rsid w:val="00034F82"/>
    <w:rsid w:val="00035EEC"/>
    <w:rsid w:val="00037527"/>
    <w:rsid w:val="00040D2D"/>
    <w:rsid w:val="0004158C"/>
    <w:rsid w:val="00041873"/>
    <w:rsid w:val="00041A13"/>
    <w:rsid w:val="00042C3F"/>
    <w:rsid w:val="00044131"/>
    <w:rsid w:val="00045F31"/>
    <w:rsid w:val="0004736B"/>
    <w:rsid w:val="00050FCB"/>
    <w:rsid w:val="0005211B"/>
    <w:rsid w:val="00053212"/>
    <w:rsid w:val="000543B3"/>
    <w:rsid w:val="000557C6"/>
    <w:rsid w:val="00061D80"/>
    <w:rsid w:val="00062173"/>
    <w:rsid w:val="000621BA"/>
    <w:rsid w:val="00062C8D"/>
    <w:rsid w:val="00062EAC"/>
    <w:rsid w:val="00063F7C"/>
    <w:rsid w:val="0006461E"/>
    <w:rsid w:val="000650D0"/>
    <w:rsid w:val="00066D3B"/>
    <w:rsid w:val="00066F42"/>
    <w:rsid w:val="0007009F"/>
    <w:rsid w:val="00071E1B"/>
    <w:rsid w:val="00073FB6"/>
    <w:rsid w:val="00074AC8"/>
    <w:rsid w:val="00075221"/>
    <w:rsid w:val="00075EF6"/>
    <w:rsid w:val="000767D5"/>
    <w:rsid w:val="00076868"/>
    <w:rsid w:val="00076D61"/>
    <w:rsid w:val="00076E28"/>
    <w:rsid w:val="00077D2F"/>
    <w:rsid w:val="0008083A"/>
    <w:rsid w:val="00082D43"/>
    <w:rsid w:val="00086FC3"/>
    <w:rsid w:val="00090621"/>
    <w:rsid w:val="000907CC"/>
    <w:rsid w:val="00091649"/>
    <w:rsid w:val="00093989"/>
    <w:rsid w:val="00094DB0"/>
    <w:rsid w:val="000959E0"/>
    <w:rsid w:val="00095FA1"/>
    <w:rsid w:val="00096A6F"/>
    <w:rsid w:val="00096E86"/>
    <w:rsid w:val="000A004F"/>
    <w:rsid w:val="000A127B"/>
    <w:rsid w:val="000A1B10"/>
    <w:rsid w:val="000A2C1E"/>
    <w:rsid w:val="000A4C8D"/>
    <w:rsid w:val="000A5BA2"/>
    <w:rsid w:val="000A779F"/>
    <w:rsid w:val="000B099C"/>
    <w:rsid w:val="000B26A4"/>
    <w:rsid w:val="000B592D"/>
    <w:rsid w:val="000B7375"/>
    <w:rsid w:val="000B7BB4"/>
    <w:rsid w:val="000C0C3A"/>
    <w:rsid w:val="000C3FA3"/>
    <w:rsid w:val="000C4006"/>
    <w:rsid w:val="000C54FB"/>
    <w:rsid w:val="000C59D3"/>
    <w:rsid w:val="000D032D"/>
    <w:rsid w:val="000D1232"/>
    <w:rsid w:val="000D142F"/>
    <w:rsid w:val="000D1476"/>
    <w:rsid w:val="000D22A4"/>
    <w:rsid w:val="000D2820"/>
    <w:rsid w:val="000D367D"/>
    <w:rsid w:val="000D3E9E"/>
    <w:rsid w:val="000D470E"/>
    <w:rsid w:val="000D47D8"/>
    <w:rsid w:val="000D4E7D"/>
    <w:rsid w:val="000D5A8D"/>
    <w:rsid w:val="000D5CC0"/>
    <w:rsid w:val="000D5EFC"/>
    <w:rsid w:val="000D6CED"/>
    <w:rsid w:val="000D7162"/>
    <w:rsid w:val="000D77F1"/>
    <w:rsid w:val="000E0033"/>
    <w:rsid w:val="000E30E3"/>
    <w:rsid w:val="000E3697"/>
    <w:rsid w:val="000E4B23"/>
    <w:rsid w:val="000E4B84"/>
    <w:rsid w:val="000E4F7A"/>
    <w:rsid w:val="000E5E31"/>
    <w:rsid w:val="000F10F6"/>
    <w:rsid w:val="000F110B"/>
    <w:rsid w:val="000F1737"/>
    <w:rsid w:val="000F1CD0"/>
    <w:rsid w:val="000F3C17"/>
    <w:rsid w:val="000F6118"/>
    <w:rsid w:val="000F743C"/>
    <w:rsid w:val="000F766B"/>
    <w:rsid w:val="000F7CAE"/>
    <w:rsid w:val="00100FB2"/>
    <w:rsid w:val="00101741"/>
    <w:rsid w:val="001020F4"/>
    <w:rsid w:val="001043CD"/>
    <w:rsid w:val="00104A01"/>
    <w:rsid w:val="001051D6"/>
    <w:rsid w:val="00105AFF"/>
    <w:rsid w:val="001072BB"/>
    <w:rsid w:val="00110A4A"/>
    <w:rsid w:val="00110BD7"/>
    <w:rsid w:val="00110E8A"/>
    <w:rsid w:val="00111A1C"/>
    <w:rsid w:val="001126D7"/>
    <w:rsid w:val="001136B3"/>
    <w:rsid w:val="001149A0"/>
    <w:rsid w:val="00114BE9"/>
    <w:rsid w:val="00115754"/>
    <w:rsid w:val="00116475"/>
    <w:rsid w:val="001170FA"/>
    <w:rsid w:val="00117E60"/>
    <w:rsid w:val="00117FCE"/>
    <w:rsid w:val="00121302"/>
    <w:rsid w:val="00121CB3"/>
    <w:rsid w:val="00121D43"/>
    <w:rsid w:val="00123848"/>
    <w:rsid w:val="00126689"/>
    <w:rsid w:val="00130916"/>
    <w:rsid w:val="001323FF"/>
    <w:rsid w:val="00132EA0"/>
    <w:rsid w:val="00132EDF"/>
    <w:rsid w:val="00133C72"/>
    <w:rsid w:val="0013442D"/>
    <w:rsid w:val="00136E9C"/>
    <w:rsid w:val="001407B0"/>
    <w:rsid w:val="0014101D"/>
    <w:rsid w:val="001428CE"/>
    <w:rsid w:val="00142E1C"/>
    <w:rsid w:val="00143A5C"/>
    <w:rsid w:val="001456D9"/>
    <w:rsid w:val="00145A4F"/>
    <w:rsid w:val="00145AC0"/>
    <w:rsid w:val="00146807"/>
    <w:rsid w:val="001469B1"/>
    <w:rsid w:val="0015167D"/>
    <w:rsid w:val="00152FFB"/>
    <w:rsid w:val="0015405E"/>
    <w:rsid w:val="0015530B"/>
    <w:rsid w:val="0015669C"/>
    <w:rsid w:val="001579C2"/>
    <w:rsid w:val="00160416"/>
    <w:rsid w:val="001635B6"/>
    <w:rsid w:val="0016495B"/>
    <w:rsid w:val="001649BF"/>
    <w:rsid w:val="001658C7"/>
    <w:rsid w:val="00167DC0"/>
    <w:rsid w:val="00167FC1"/>
    <w:rsid w:val="00170A08"/>
    <w:rsid w:val="00170FA0"/>
    <w:rsid w:val="001710A9"/>
    <w:rsid w:val="00171F57"/>
    <w:rsid w:val="00174F7C"/>
    <w:rsid w:val="0017517C"/>
    <w:rsid w:val="0017530F"/>
    <w:rsid w:val="00182387"/>
    <w:rsid w:val="00183CFD"/>
    <w:rsid w:val="001844A0"/>
    <w:rsid w:val="00184D75"/>
    <w:rsid w:val="00186EA0"/>
    <w:rsid w:val="00190211"/>
    <w:rsid w:val="0019038B"/>
    <w:rsid w:val="001914DA"/>
    <w:rsid w:val="00191669"/>
    <w:rsid w:val="001917F1"/>
    <w:rsid w:val="00191CD4"/>
    <w:rsid w:val="00192609"/>
    <w:rsid w:val="001944DA"/>
    <w:rsid w:val="00194ADF"/>
    <w:rsid w:val="0019571A"/>
    <w:rsid w:val="001A0782"/>
    <w:rsid w:val="001A13FB"/>
    <w:rsid w:val="001A2BAF"/>
    <w:rsid w:val="001A4343"/>
    <w:rsid w:val="001A453E"/>
    <w:rsid w:val="001A53A4"/>
    <w:rsid w:val="001A551A"/>
    <w:rsid w:val="001A56DC"/>
    <w:rsid w:val="001A6BDE"/>
    <w:rsid w:val="001A7CC7"/>
    <w:rsid w:val="001B174B"/>
    <w:rsid w:val="001B37D6"/>
    <w:rsid w:val="001B4560"/>
    <w:rsid w:val="001B514A"/>
    <w:rsid w:val="001B6205"/>
    <w:rsid w:val="001B6BD7"/>
    <w:rsid w:val="001B7B00"/>
    <w:rsid w:val="001C27F8"/>
    <w:rsid w:val="001C2A52"/>
    <w:rsid w:val="001C3A2A"/>
    <w:rsid w:val="001C3E48"/>
    <w:rsid w:val="001C4283"/>
    <w:rsid w:val="001C43BF"/>
    <w:rsid w:val="001C5141"/>
    <w:rsid w:val="001C5E09"/>
    <w:rsid w:val="001C6151"/>
    <w:rsid w:val="001C627B"/>
    <w:rsid w:val="001C7FF3"/>
    <w:rsid w:val="001D22D9"/>
    <w:rsid w:val="001D289C"/>
    <w:rsid w:val="001D3045"/>
    <w:rsid w:val="001D64DD"/>
    <w:rsid w:val="001E01BD"/>
    <w:rsid w:val="001E07EF"/>
    <w:rsid w:val="001E1064"/>
    <w:rsid w:val="001E1489"/>
    <w:rsid w:val="001E314E"/>
    <w:rsid w:val="001E3A08"/>
    <w:rsid w:val="001E458E"/>
    <w:rsid w:val="001E4BA9"/>
    <w:rsid w:val="001E675A"/>
    <w:rsid w:val="001F08B8"/>
    <w:rsid w:val="001F1DFC"/>
    <w:rsid w:val="001F1F45"/>
    <w:rsid w:val="001F342F"/>
    <w:rsid w:val="001F574F"/>
    <w:rsid w:val="001F7B69"/>
    <w:rsid w:val="00200BC1"/>
    <w:rsid w:val="00202772"/>
    <w:rsid w:val="002038BE"/>
    <w:rsid w:val="00203CDB"/>
    <w:rsid w:val="00203EDD"/>
    <w:rsid w:val="00204F41"/>
    <w:rsid w:val="0020558E"/>
    <w:rsid w:val="00207725"/>
    <w:rsid w:val="00207E4E"/>
    <w:rsid w:val="00210F4D"/>
    <w:rsid w:val="002116BA"/>
    <w:rsid w:val="00212EC4"/>
    <w:rsid w:val="002136AB"/>
    <w:rsid w:val="00213DBD"/>
    <w:rsid w:val="00214876"/>
    <w:rsid w:val="00215E24"/>
    <w:rsid w:val="00216235"/>
    <w:rsid w:val="0021694F"/>
    <w:rsid w:val="00217CB1"/>
    <w:rsid w:val="00220292"/>
    <w:rsid w:val="00220464"/>
    <w:rsid w:val="00223B29"/>
    <w:rsid w:val="00223C89"/>
    <w:rsid w:val="00224B1A"/>
    <w:rsid w:val="00224CD9"/>
    <w:rsid w:val="00225450"/>
    <w:rsid w:val="002255E9"/>
    <w:rsid w:val="00225B34"/>
    <w:rsid w:val="00227099"/>
    <w:rsid w:val="00227E84"/>
    <w:rsid w:val="0023052F"/>
    <w:rsid w:val="00231697"/>
    <w:rsid w:val="002329CF"/>
    <w:rsid w:val="00232AE3"/>
    <w:rsid w:val="00232DFF"/>
    <w:rsid w:val="00234426"/>
    <w:rsid w:val="00234DC7"/>
    <w:rsid w:val="00235929"/>
    <w:rsid w:val="00235C72"/>
    <w:rsid w:val="00236A3D"/>
    <w:rsid w:val="00236AB7"/>
    <w:rsid w:val="00237BD0"/>
    <w:rsid w:val="00237F07"/>
    <w:rsid w:val="00245AE0"/>
    <w:rsid w:val="00245CC7"/>
    <w:rsid w:val="00245F2C"/>
    <w:rsid w:val="0024751C"/>
    <w:rsid w:val="002509A5"/>
    <w:rsid w:val="00250FD7"/>
    <w:rsid w:val="002518E2"/>
    <w:rsid w:val="0025242C"/>
    <w:rsid w:val="0025245F"/>
    <w:rsid w:val="002542C5"/>
    <w:rsid w:val="00254F41"/>
    <w:rsid w:val="002606C4"/>
    <w:rsid w:val="00260A36"/>
    <w:rsid w:val="00261FF9"/>
    <w:rsid w:val="00262127"/>
    <w:rsid w:val="00262741"/>
    <w:rsid w:val="002639E4"/>
    <w:rsid w:val="0026469E"/>
    <w:rsid w:val="00264DB0"/>
    <w:rsid w:val="002651AF"/>
    <w:rsid w:val="002665CA"/>
    <w:rsid w:val="0026787E"/>
    <w:rsid w:val="002679D1"/>
    <w:rsid w:val="00267E30"/>
    <w:rsid w:val="00273D45"/>
    <w:rsid w:val="00274325"/>
    <w:rsid w:val="0027457A"/>
    <w:rsid w:val="00275218"/>
    <w:rsid w:val="0027694E"/>
    <w:rsid w:val="00276993"/>
    <w:rsid w:val="0027752A"/>
    <w:rsid w:val="0028115C"/>
    <w:rsid w:val="00282D6B"/>
    <w:rsid w:val="002837A8"/>
    <w:rsid w:val="00287E64"/>
    <w:rsid w:val="00287FBA"/>
    <w:rsid w:val="00290532"/>
    <w:rsid w:val="002908BD"/>
    <w:rsid w:val="00291E45"/>
    <w:rsid w:val="002932E5"/>
    <w:rsid w:val="0029353A"/>
    <w:rsid w:val="00293619"/>
    <w:rsid w:val="0029361E"/>
    <w:rsid w:val="00293BE0"/>
    <w:rsid w:val="0029427D"/>
    <w:rsid w:val="00295761"/>
    <w:rsid w:val="00295B02"/>
    <w:rsid w:val="002967FE"/>
    <w:rsid w:val="00296E94"/>
    <w:rsid w:val="002971BF"/>
    <w:rsid w:val="00297599"/>
    <w:rsid w:val="002979CE"/>
    <w:rsid w:val="00297A1A"/>
    <w:rsid w:val="00297B50"/>
    <w:rsid w:val="002A00C3"/>
    <w:rsid w:val="002A2001"/>
    <w:rsid w:val="002A2305"/>
    <w:rsid w:val="002A3A6E"/>
    <w:rsid w:val="002A3D22"/>
    <w:rsid w:val="002A525F"/>
    <w:rsid w:val="002A6076"/>
    <w:rsid w:val="002A6E79"/>
    <w:rsid w:val="002A72F0"/>
    <w:rsid w:val="002A7D9B"/>
    <w:rsid w:val="002B039D"/>
    <w:rsid w:val="002B0F3E"/>
    <w:rsid w:val="002B18EA"/>
    <w:rsid w:val="002B3890"/>
    <w:rsid w:val="002B39C1"/>
    <w:rsid w:val="002B5094"/>
    <w:rsid w:val="002B5337"/>
    <w:rsid w:val="002B56B3"/>
    <w:rsid w:val="002B727E"/>
    <w:rsid w:val="002C070D"/>
    <w:rsid w:val="002C0E7F"/>
    <w:rsid w:val="002C1B24"/>
    <w:rsid w:val="002C307B"/>
    <w:rsid w:val="002C30C5"/>
    <w:rsid w:val="002C336B"/>
    <w:rsid w:val="002C3C5E"/>
    <w:rsid w:val="002C4FFE"/>
    <w:rsid w:val="002C69A7"/>
    <w:rsid w:val="002C73AE"/>
    <w:rsid w:val="002C7B96"/>
    <w:rsid w:val="002C7C08"/>
    <w:rsid w:val="002D113B"/>
    <w:rsid w:val="002D12E4"/>
    <w:rsid w:val="002D1ABB"/>
    <w:rsid w:val="002D1F93"/>
    <w:rsid w:val="002D2828"/>
    <w:rsid w:val="002D2B0D"/>
    <w:rsid w:val="002D4BB3"/>
    <w:rsid w:val="002D53BF"/>
    <w:rsid w:val="002D5F5E"/>
    <w:rsid w:val="002D6371"/>
    <w:rsid w:val="002E0746"/>
    <w:rsid w:val="002E116A"/>
    <w:rsid w:val="002E1E25"/>
    <w:rsid w:val="002E2B28"/>
    <w:rsid w:val="002E2BFB"/>
    <w:rsid w:val="002E4F86"/>
    <w:rsid w:val="002E5EE6"/>
    <w:rsid w:val="002E6857"/>
    <w:rsid w:val="002E7CB8"/>
    <w:rsid w:val="002F0309"/>
    <w:rsid w:val="002F146A"/>
    <w:rsid w:val="002F235F"/>
    <w:rsid w:val="002F29DB"/>
    <w:rsid w:val="002F33BC"/>
    <w:rsid w:val="002F3CCF"/>
    <w:rsid w:val="002F48AB"/>
    <w:rsid w:val="002F4E08"/>
    <w:rsid w:val="002F52CB"/>
    <w:rsid w:val="002F558E"/>
    <w:rsid w:val="002F5868"/>
    <w:rsid w:val="002F6BD0"/>
    <w:rsid w:val="002F6BD8"/>
    <w:rsid w:val="002F7D1D"/>
    <w:rsid w:val="0030011A"/>
    <w:rsid w:val="003007C1"/>
    <w:rsid w:val="00302D84"/>
    <w:rsid w:val="00304B53"/>
    <w:rsid w:val="00306E9F"/>
    <w:rsid w:val="00307B3B"/>
    <w:rsid w:val="00307C18"/>
    <w:rsid w:val="00310183"/>
    <w:rsid w:val="00310A2F"/>
    <w:rsid w:val="00310B8D"/>
    <w:rsid w:val="0031150C"/>
    <w:rsid w:val="00313937"/>
    <w:rsid w:val="00314487"/>
    <w:rsid w:val="00315A09"/>
    <w:rsid w:val="00316371"/>
    <w:rsid w:val="00317060"/>
    <w:rsid w:val="003172DE"/>
    <w:rsid w:val="003203FF"/>
    <w:rsid w:val="00320812"/>
    <w:rsid w:val="003224E8"/>
    <w:rsid w:val="0032454A"/>
    <w:rsid w:val="0032504F"/>
    <w:rsid w:val="003255D5"/>
    <w:rsid w:val="00325FAC"/>
    <w:rsid w:val="00326B07"/>
    <w:rsid w:val="00326F26"/>
    <w:rsid w:val="00327722"/>
    <w:rsid w:val="00327752"/>
    <w:rsid w:val="00330AB5"/>
    <w:rsid w:val="00333F02"/>
    <w:rsid w:val="003377C7"/>
    <w:rsid w:val="00340154"/>
    <w:rsid w:val="00341965"/>
    <w:rsid w:val="00342127"/>
    <w:rsid w:val="00343684"/>
    <w:rsid w:val="00344F9B"/>
    <w:rsid w:val="003469F4"/>
    <w:rsid w:val="00346ABD"/>
    <w:rsid w:val="00350A9A"/>
    <w:rsid w:val="00350EEC"/>
    <w:rsid w:val="003516BB"/>
    <w:rsid w:val="003519AD"/>
    <w:rsid w:val="00356E16"/>
    <w:rsid w:val="003578FE"/>
    <w:rsid w:val="00357D38"/>
    <w:rsid w:val="00360000"/>
    <w:rsid w:val="0036061D"/>
    <w:rsid w:val="00360D35"/>
    <w:rsid w:val="003612FD"/>
    <w:rsid w:val="003622A5"/>
    <w:rsid w:val="00364D1A"/>
    <w:rsid w:val="00364DC0"/>
    <w:rsid w:val="00365752"/>
    <w:rsid w:val="00366005"/>
    <w:rsid w:val="003664A8"/>
    <w:rsid w:val="0036754B"/>
    <w:rsid w:val="00367B2C"/>
    <w:rsid w:val="00371249"/>
    <w:rsid w:val="00375B17"/>
    <w:rsid w:val="00375C0B"/>
    <w:rsid w:val="00375D3C"/>
    <w:rsid w:val="00376734"/>
    <w:rsid w:val="00376D20"/>
    <w:rsid w:val="00377021"/>
    <w:rsid w:val="00377555"/>
    <w:rsid w:val="0038060A"/>
    <w:rsid w:val="00380913"/>
    <w:rsid w:val="0038093D"/>
    <w:rsid w:val="003809BA"/>
    <w:rsid w:val="003810E5"/>
    <w:rsid w:val="003815D5"/>
    <w:rsid w:val="00381B14"/>
    <w:rsid w:val="00382124"/>
    <w:rsid w:val="00382748"/>
    <w:rsid w:val="00383451"/>
    <w:rsid w:val="00383DA3"/>
    <w:rsid w:val="0038489E"/>
    <w:rsid w:val="00384AD6"/>
    <w:rsid w:val="003852AB"/>
    <w:rsid w:val="003852B0"/>
    <w:rsid w:val="00390984"/>
    <w:rsid w:val="00390D4B"/>
    <w:rsid w:val="00391E7F"/>
    <w:rsid w:val="00393417"/>
    <w:rsid w:val="00396E88"/>
    <w:rsid w:val="003A034F"/>
    <w:rsid w:val="003A0A4D"/>
    <w:rsid w:val="003A1316"/>
    <w:rsid w:val="003A16D2"/>
    <w:rsid w:val="003A4F79"/>
    <w:rsid w:val="003A4F90"/>
    <w:rsid w:val="003A509A"/>
    <w:rsid w:val="003A68FB"/>
    <w:rsid w:val="003A722C"/>
    <w:rsid w:val="003B02CB"/>
    <w:rsid w:val="003B03A7"/>
    <w:rsid w:val="003B134C"/>
    <w:rsid w:val="003B1E98"/>
    <w:rsid w:val="003B26C5"/>
    <w:rsid w:val="003B2841"/>
    <w:rsid w:val="003B31F6"/>
    <w:rsid w:val="003B3B08"/>
    <w:rsid w:val="003B42A9"/>
    <w:rsid w:val="003B4519"/>
    <w:rsid w:val="003B4693"/>
    <w:rsid w:val="003B6DAB"/>
    <w:rsid w:val="003B7A71"/>
    <w:rsid w:val="003B7CD9"/>
    <w:rsid w:val="003C0B38"/>
    <w:rsid w:val="003C1824"/>
    <w:rsid w:val="003C1C93"/>
    <w:rsid w:val="003C3CE5"/>
    <w:rsid w:val="003C5F18"/>
    <w:rsid w:val="003C6E02"/>
    <w:rsid w:val="003C7F14"/>
    <w:rsid w:val="003D06AD"/>
    <w:rsid w:val="003D1ACA"/>
    <w:rsid w:val="003D2B3D"/>
    <w:rsid w:val="003D351C"/>
    <w:rsid w:val="003D45FA"/>
    <w:rsid w:val="003D5608"/>
    <w:rsid w:val="003D67A8"/>
    <w:rsid w:val="003D6A88"/>
    <w:rsid w:val="003D7001"/>
    <w:rsid w:val="003D7861"/>
    <w:rsid w:val="003E03A3"/>
    <w:rsid w:val="003E1DDF"/>
    <w:rsid w:val="003E1E0C"/>
    <w:rsid w:val="003E3E72"/>
    <w:rsid w:val="003E3F53"/>
    <w:rsid w:val="003E4B2E"/>
    <w:rsid w:val="003E5273"/>
    <w:rsid w:val="003E5E34"/>
    <w:rsid w:val="003E5FC4"/>
    <w:rsid w:val="003E61C3"/>
    <w:rsid w:val="003E647B"/>
    <w:rsid w:val="003E79BF"/>
    <w:rsid w:val="003E7DB2"/>
    <w:rsid w:val="003F2507"/>
    <w:rsid w:val="003F3354"/>
    <w:rsid w:val="003F33FF"/>
    <w:rsid w:val="003F4251"/>
    <w:rsid w:val="003F705D"/>
    <w:rsid w:val="003F7F33"/>
    <w:rsid w:val="0040058A"/>
    <w:rsid w:val="00400C41"/>
    <w:rsid w:val="00402970"/>
    <w:rsid w:val="00402C23"/>
    <w:rsid w:val="00403854"/>
    <w:rsid w:val="0040415F"/>
    <w:rsid w:val="00404A37"/>
    <w:rsid w:val="00404A65"/>
    <w:rsid w:val="004063AE"/>
    <w:rsid w:val="0040673C"/>
    <w:rsid w:val="0040734E"/>
    <w:rsid w:val="0040756E"/>
    <w:rsid w:val="00410CCC"/>
    <w:rsid w:val="00412EA1"/>
    <w:rsid w:val="004134DE"/>
    <w:rsid w:val="00414233"/>
    <w:rsid w:val="004152E7"/>
    <w:rsid w:val="0041564A"/>
    <w:rsid w:val="00415907"/>
    <w:rsid w:val="004168E0"/>
    <w:rsid w:val="00416D30"/>
    <w:rsid w:val="00417BA9"/>
    <w:rsid w:val="0042236F"/>
    <w:rsid w:val="004230D3"/>
    <w:rsid w:val="00424A70"/>
    <w:rsid w:val="004255C5"/>
    <w:rsid w:val="0042584B"/>
    <w:rsid w:val="004305CE"/>
    <w:rsid w:val="00430B85"/>
    <w:rsid w:val="00430E22"/>
    <w:rsid w:val="00433944"/>
    <w:rsid w:val="00434764"/>
    <w:rsid w:val="00435271"/>
    <w:rsid w:val="004352B5"/>
    <w:rsid w:val="004361C4"/>
    <w:rsid w:val="00436E1D"/>
    <w:rsid w:val="00437929"/>
    <w:rsid w:val="00440FCF"/>
    <w:rsid w:val="0044230D"/>
    <w:rsid w:val="004423B2"/>
    <w:rsid w:val="00443B0A"/>
    <w:rsid w:val="00447767"/>
    <w:rsid w:val="0045020A"/>
    <w:rsid w:val="00452F7A"/>
    <w:rsid w:val="0045344C"/>
    <w:rsid w:val="00453E1C"/>
    <w:rsid w:val="00454947"/>
    <w:rsid w:val="00455544"/>
    <w:rsid w:val="0045638C"/>
    <w:rsid w:val="00456D4B"/>
    <w:rsid w:val="004614D1"/>
    <w:rsid w:val="00461852"/>
    <w:rsid w:val="0046399B"/>
    <w:rsid w:val="00464461"/>
    <w:rsid w:val="00464D9A"/>
    <w:rsid w:val="0046506A"/>
    <w:rsid w:val="0046532E"/>
    <w:rsid w:val="00465999"/>
    <w:rsid w:val="00466E7D"/>
    <w:rsid w:val="00466E8F"/>
    <w:rsid w:val="00470CAF"/>
    <w:rsid w:val="00473666"/>
    <w:rsid w:val="00473C7F"/>
    <w:rsid w:val="00474D7D"/>
    <w:rsid w:val="00475016"/>
    <w:rsid w:val="004755E4"/>
    <w:rsid w:val="0047596F"/>
    <w:rsid w:val="00475AC9"/>
    <w:rsid w:val="004801D0"/>
    <w:rsid w:val="004803B6"/>
    <w:rsid w:val="00481B75"/>
    <w:rsid w:val="0048223C"/>
    <w:rsid w:val="004829FC"/>
    <w:rsid w:val="00482B39"/>
    <w:rsid w:val="00482D55"/>
    <w:rsid w:val="00482DD6"/>
    <w:rsid w:val="00484C15"/>
    <w:rsid w:val="0048551B"/>
    <w:rsid w:val="00486B82"/>
    <w:rsid w:val="00487101"/>
    <w:rsid w:val="004878F0"/>
    <w:rsid w:val="00487EFC"/>
    <w:rsid w:val="0049020D"/>
    <w:rsid w:val="00491109"/>
    <w:rsid w:val="004918AA"/>
    <w:rsid w:val="00492917"/>
    <w:rsid w:val="004939C6"/>
    <w:rsid w:val="00493EB9"/>
    <w:rsid w:val="00493F96"/>
    <w:rsid w:val="00494C9D"/>
    <w:rsid w:val="0049563C"/>
    <w:rsid w:val="00495DD4"/>
    <w:rsid w:val="0049627A"/>
    <w:rsid w:val="0049703F"/>
    <w:rsid w:val="004A0274"/>
    <w:rsid w:val="004A0BDF"/>
    <w:rsid w:val="004A16D4"/>
    <w:rsid w:val="004A2C1F"/>
    <w:rsid w:val="004A2EE7"/>
    <w:rsid w:val="004A3142"/>
    <w:rsid w:val="004A36C4"/>
    <w:rsid w:val="004A373B"/>
    <w:rsid w:val="004A3CC7"/>
    <w:rsid w:val="004A5F6D"/>
    <w:rsid w:val="004A5F77"/>
    <w:rsid w:val="004B039E"/>
    <w:rsid w:val="004B0479"/>
    <w:rsid w:val="004B10E9"/>
    <w:rsid w:val="004B12C1"/>
    <w:rsid w:val="004B33BE"/>
    <w:rsid w:val="004B449F"/>
    <w:rsid w:val="004B518E"/>
    <w:rsid w:val="004B6178"/>
    <w:rsid w:val="004B64EE"/>
    <w:rsid w:val="004B76A1"/>
    <w:rsid w:val="004C0E69"/>
    <w:rsid w:val="004C136E"/>
    <w:rsid w:val="004C1F3D"/>
    <w:rsid w:val="004C3E76"/>
    <w:rsid w:val="004C3F28"/>
    <w:rsid w:val="004C4FAB"/>
    <w:rsid w:val="004C5000"/>
    <w:rsid w:val="004C5542"/>
    <w:rsid w:val="004C5A60"/>
    <w:rsid w:val="004C6E4B"/>
    <w:rsid w:val="004C6FE2"/>
    <w:rsid w:val="004C72F0"/>
    <w:rsid w:val="004D0288"/>
    <w:rsid w:val="004D0493"/>
    <w:rsid w:val="004D1A24"/>
    <w:rsid w:val="004D1AE0"/>
    <w:rsid w:val="004D2D39"/>
    <w:rsid w:val="004D49F2"/>
    <w:rsid w:val="004D53A2"/>
    <w:rsid w:val="004D56D6"/>
    <w:rsid w:val="004D5A1D"/>
    <w:rsid w:val="004D5B07"/>
    <w:rsid w:val="004D5E0C"/>
    <w:rsid w:val="004D66D5"/>
    <w:rsid w:val="004E235E"/>
    <w:rsid w:val="004E2B7B"/>
    <w:rsid w:val="004E2FC6"/>
    <w:rsid w:val="004E42EF"/>
    <w:rsid w:val="004E59FE"/>
    <w:rsid w:val="004E6512"/>
    <w:rsid w:val="004E6AC5"/>
    <w:rsid w:val="004E773C"/>
    <w:rsid w:val="004F0A6B"/>
    <w:rsid w:val="004F0D5A"/>
    <w:rsid w:val="004F141E"/>
    <w:rsid w:val="004F3091"/>
    <w:rsid w:val="004F37A9"/>
    <w:rsid w:val="004F475A"/>
    <w:rsid w:val="004F4A52"/>
    <w:rsid w:val="004F5983"/>
    <w:rsid w:val="004F758E"/>
    <w:rsid w:val="0050024A"/>
    <w:rsid w:val="0050157C"/>
    <w:rsid w:val="00501C90"/>
    <w:rsid w:val="00502AC7"/>
    <w:rsid w:val="0050412A"/>
    <w:rsid w:val="00504226"/>
    <w:rsid w:val="00504B7E"/>
    <w:rsid w:val="00505B65"/>
    <w:rsid w:val="00507227"/>
    <w:rsid w:val="00507DDA"/>
    <w:rsid w:val="00511790"/>
    <w:rsid w:val="00511CE6"/>
    <w:rsid w:val="005121FC"/>
    <w:rsid w:val="00514D0E"/>
    <w:rsid w:val="00517C63"/>
    <w:rsid w:val="005207D3"/>
    <w:rsid w:val="00521420"/>
    <w:rsid w:val="00522A3F"/>
    <w:rsid w:val="00523F88"/>
    <w:rsid w:val="00526EBE"/>
    <w:rsid w:val="00527F5E"/>
    <w:rsid w:val="00530A2D"/>
    <w:rsid w:val="00530F57"/>
    <w:rsid w:val="00532002"/>
    <w:rsid w:val="005324D7"/>
    <w:rsid w:val="00532A2C"/>
    <w:rsid w:val="0053356A"/>
    <w:rsid w:val="005338F6"/>
    <w:rsid w:val="00534D72"/>
    <w:rsid w:val="00534EF7"/>
    <w:rsid w:val="005378BB"/>
    <w:rsid w:val="005378F3"/>
    <w:rsid w:val="005411B1"/>
    <w:rsid w:val="005450AD"/>
    <w:rsid w:val="00547F57"/>
    <w:rsid w:val="005508EB"/>
    <w:rsid w:val="0055206F"/>
    <w:rsid w:val="005541E2"/>
    <w:rsid w:val="00554C3D"/>
    <w:rsid w:val="00555FF3"/>
    <w:rsid w:val="005560AC"/>
    <w:rsid w:val="00556D29"/>
    <w:rsid w:val="00562246"/>
    <w:rsid w:val="00562962"/>
    <w:rsid w:val="005629C8"/>
    <w:rsid w:val="00562B6D"/>
    <w:rsid w:val="00562D95"/>
    <w:rsid w:val="00565693"/>
    <w:rsid w:val="00566491"/>
    <w:rsid w:val="0056662E"/>
    <w:rsid w:val="00567691"/>
    <w:rsid w:val="005676E5"/>
    <w:rsid w:val="005702CA"/>
    <w:rsid w:val="00570561"/>
    <w:rsid w:val="00570A26"/>
    <w:rsid w:val="005720FD"/>
    <w:rsid w:val="00574D73"/>
    <w:rsid w:val="00575BE0"/>
    <w:rsid w:val="00576617"/>
    <w:rsid w:val="00577D51"/>
    <w:rsid w:val="00580B52"/>
    <w:rsid w:val="00580F2D"/>
    <w:rsid w:val="00582C4C"/>
    <w:rsid w:val="005839E6"/>
    <w:rsid w:val="00586524"/>
    <w:rsid w:val="00586AA6"/>
    <w:rsid w:val="00586FAD"/>
    <w:rsid w:val="005876CB"/>
    <w:rsid w:val="00590302"/>
    <w:rsid w:val="00590341"/>
    <w:rsid w:val="00591818"/>
    <w:rsid w:val="005918E8"/>
    <w:rsid w:val="00591BC7"/>
    <w:rsid w:val="00591DA2"/>
    <w:rsid w:val="00593135"/>
    <w:rsid w:val="005932A4"/>
    <w:rsid w:val="00593E52"/>
    <w:rsid w:val="00594D67"/>
    <w:rsid w:val="00595BE7"/>
    <w:rsid w:val="0059754B"/>
    <w:rsid w:val="005A000C"/>
    <w:rsid w:val="005A0429"/>
    <w:rsid w:val="005A08C8"/>
    <w:rsid w:val="005A093C"/>
    <w:rsid w:val="005A29A1"/>
    <w:rsid w:val="005A635B"/>
    <w:rsid w:val="005A6AF4"/>
    <w:rsid w:val="005B0AD2"/>
    <w:rsid w:val="005B1B64"/>
    <w:rsid w:val="005B1DBB"/>
    <w:rsid w:val="005B2BD2"/>
    <w:rsid w:val="005B3B02"/>
    <w:rsid w:val="005B3FB4"/>
    <w:rsid w:val="005B4266"/>
    <w:rsid w:val="005B4527"/>
    <w:rsid w:val="005B4FAC"/>
    <w:rsid w:val="005B7E10"/>
    <w:rsid w:val="005C00E3"/>
    <w:rsid w:val="005C01C7"/>
    <w:rsid w:val="005C0526"/>
    <w:rsid w:val="005C13BD"/>
    <w:rsid w:val="005C1EF0"/>
    <w:rsid w:val="005C269D"/>
    <w:rsid w:val="005C4FEA"/>
    <w:rsid w:val="005C52D7"/>
    <w:rsid w:val="005C538D"/>
    <w:rsid w:val="005C560A"/>
    <w:rsid w:val="005C5A17"/>
    <w:rsid w:val="005C5FD2"/>
    <w:rsid w:val="005C64F1"/>
    <w:rsid w:val="005C6F5A"/>
    <w:rsid w:val="005D0225"/>
    <w:rsid w:val="005D027A"/>
    <w:rsid w:val="005D1126"/>
    <w:rsid w:val="005D1FFD"/>
    <w:rsid w:val="005D2469"/>
    <w:rsid w:val="005D2D63"/>
    <w:rsid w:val="005D3EAA"/>
    <w:rsid w:val="005D44C3"/>
    <w:rsid w:val="005D60D2"/>
    <w:rsid w:val="005E02C1"/>
    <w:rsid w:val="005E054E"/>
    <w:rsid w:val="005E14D0"/>
    <w:rsid w:val="005E200C"/>
    <w:rsid w:val="005E2C1B"/>
    <w:rsid w:val="005E4C25"/>
    <w:rsid w:val="005E652B"/>
    <w:rsid w:val="005E685B"/>
    <w:rsid w:val="005E6979"/>
    <w:rsid w:val="005E6FE1"/>
    <w:rsid w:val="005E7044"/>
    <w:rsid w:val="005E7EE7"/>
    <w:rsid w:val="005F00C9"/>
    <w:rsid w:val="005F0493"/>
    <w:rsid w:val="005F1BD9"/>
    <w:rsid w:val="005F2CA6"/>
    <w:rsid w:val="005F304C"/>
    <w:rsid w:val="005F4442"/>
    <w:rsid w:val="005F4DCA"/>
    <w:rsid w:val="005F608E"/>
    <w:rsid w:val="005F70C7"/>
    <w:rsid w:val="00600AEB"/>
    <w:rsid w:val="00600F31"/>
    <w:rsid w:val="00601C53"/>
    <w:rsid w:val="006036F8"/>
    <w:rsid w:val="00603F19"/>
    <w:rsid w:val="0060558A"/>
    <w:rsid w:val="00605688"/>
    <w:rsid w:val="00607214"/>
    <w:rsid w:val="0060729E"/>
    <w:rsid w:val="00607CCD"/>
    <w:rsid w:val="0061203F"/>
    <w:rsid w:val="006127E8"/>
    <w:rsid w:val="00612E38"/>
    <w:rsid w:val="006138DA"/>
    <w:rsid w:val="00614AA3"/>
    <w:rsid w:val="00616688"/>
    <w:rsid w:val="006176E2"/>
    <w:rsid w:val="006201CD"/>
    <w:rsid w:val="00620EF2"/>
    <w:rsid w:val="006210F3"/>
    <w:rsid w:val="00621B69"/>
    <w:rsid w:val="00621F5E"/>
    <w:rsid w:val="00622190"/>
    <w:rsid w:val="00623734"/>
    <w:rsid w:val="00624203"/>
    <w:rsid w:val="006242D4"/>
    <w:rsid w:val="00625B03"/>
    <w:rsid w:val="00625C27"/>
    <w:rsid w:val="00626207"/>
    <w:rsid w:val="00626F0F"/>
    <w:rsid w:val="00630ABC"/>
    <w:rsid w:val="00631361"/>
    <w:rsid w:val="00632231"/>
    <w:rsid w:val="0063240C"/>
    <w:rsid w:val="006327D4"/>
    <w:rsid w:val="006339A1"/>
    <w:rsid w:val="00633F31"/>
    <w:rsid w:val="0063470E"/>
    <w:rsid w:val="006352C1"/>
    <w:rsid w:val="00635986"/>
    <w:rsid w:val="00637248"/>
    <w:rsid w:val="00641A13"/>
    <w:rsid w:val="00641D8E"/>
    <w:rsid w:val="00641E3F"/>
    <w:rsid w:val="00643F32"/>
    <w:rsid w:val="00644D51"/>
    <w:rsid w:val="00644E6D"/>
    <w:rsid w:val="006452D2"/>
    <w:rsid w:val="00646288"/>
    <w:rsid w:val="0064674F"/>
    <w:rsid w:val="00647152"/>
    <w:rsid w:val="00647FE1"/>
    <w:rsid w:val="00650A2E"/>
    <w:rsid w:val="00651B87"/>
    <w:rsid w:val="006534FF"/>
    <w:rsid w:val="00656B0B"/>
    <w:rsid w:val="00656E4A"/>
    <w:rsid w:val="00657A8C"/>
    <w:rsid w:val="00657CC5"/>
    <w:rsid w:val="00660EAB"/>
    <w:rsid w:val="006617D5"/>
    <w:rsid w:val="00662055"/>
    <w:rsid w:val="0066294D"/>
    <w:rsid w:val="006649AF"/>
    <w:rsid w:val="006674F4"/>
    <w:rsid w:val="00670DC7"/>
    <w:rsid w:val="00670FE7"/>
    <w:rsid w:val="00671120"/>
    <w:rsid w:val="00672C07"/>
    <w:rsid w:val="00674B87"/>
    <w:rsid w:val="006759C8"/>
    <w:rsid w:val="0067672F"/>
    <w:rsid w:val="006775CC"/>
    <w:rsid w:val="00680162"/>
    <w:rsid w:val="006804EB"/>
    <w:rsid w:val="0068097E"/>
    <w:rsid w:val="00681392"/>
    <w:rsid w:val="006823BD"/>
    <w:rsid w:val="00682ADD"/>
    <w:rsid w:val="00682E3D"/>
    <w:rsid w:val="0068337C"/>
    <w:rsid w:val="00684039"/>
    <w:rsid w:val="0068455E"/>
    <w:rsid w:val="0068556A"/>
    <w:rsid w:val="00685580"/>
    <w:rsid w:val="006856A0"/>
    <w:rsid w:val="00685F0D"/>
    <w:rsid w:val="00687489"/>
    <w:rsid w:val="00687D8C"/>
    <w:rsid w:val="0069002F"/>
    <w:rsid w:val="006905E3"/>
    <w:rsid w:val="00692FA2"/>
    <w:rsid w:val="0069642B"/>
    <w:rsid w:val="00696477"/>
    <w:rsid w:val="00696E74"/>
    <w:rsid w:val="00697A73"/>
    <w:rsid w:val="006A0BF0"/>
    <w:rsid w:val="006A2712"/>
    <w:rsid w:val="006A40C3"/>
    <w:rsid w:val="006A4C74"/>
    <w:rsid w:val="006A6363"/>
    <w:rsid w:val="006A69FC"/>
    <w:rsid w:val="006A759C"/>
    <w:rsid w:val="006A7885"/>
    <w:rsid w:val="006B36F2"/>
    <w:rsid w:val="006B5657"/>
    <w:rsid w:val="006B64AC"/>
    <w:rsid w:val="006B6C0F"/>
    <w:rsid w:val="006C0798"/>
    <w:rsid w:val="006C14D8"/>
    <w:rsid w:val="006C226B"/>
    <w:rsid w:val="006C42D9"/>
    <w:rsid w:val="006C4552"/>
    <w:rsid w:val="006C5165"/>
    <w:rsid w:val="006C57B0"/>
    <w:rsid w:val="006C7556"/>
    <w:rsid w:val="006D063E"/>
    <w:rsid w:val="006D1986"/>
    <w:rsid w:val="006D1BDC"/>
    <w:rsid w:val="006D22B9"/>
    <w:rsid w:val="006D2F18"/>
    <w:rsid w:val="006D3FDA"/>
    <w:rsid w:val="006D4609"/>
    <w:rsid w:val="006D57E3"/>
    <w:rsid w:val="006D616D"/>
    <w:rsid w:val="006D74A9"/>
    <w:rsid w:val="006D797F"/>
    <w:rsid w:val="006D7BCF"/>
    <w:rsid w:val="006E2F5F"/>
    <w:rsid w:val="006E4DA1"/>
    <w:rsid w:val="006E4DB4"/>
    <w:rsid w:val="006E6952"/>
    <w:rsid w:val="006F136C"/>
    <w:rsid w:val="006F13AF"/>
    <w:rsid w:val="006F1F31"/>
    <w:rsid w:val="006F2E0B"/>
    <w:rsid w:val="006F2E96"/>
    <w:rsid w:val="006F353D"/>
    <w:rsid w:val="006F3597"/>
    <w:rsid w:val="006F466C"/>
    <w:rsid w:val="006F4BE3"/>
    <w:rsid w:val="006F4F6D"/>
    <w:rsid w:val="006F558E"/>
    <w:rsid w:val="006F6387"/>
    <w:rsid w:val="006F650C"/>
    <w:rsid w:val="006F67F3"/>
    <w:rsid w:val="006F6FC3"/>
    <w:rsid w:val="007000D8"/>
    <w:rsid w:val="00700441"/>
    <w:rsid w:val="00702A2A"/>
    <w:rsid w:val="00702F78"/>
    <w:rsid w:val="0070323F"/>
    <w:rsid w:val="007049DB"/>
    <w:rsid w:val="00705358"/>
    <w:rsid w:val="0070563B"/>
    <w:rsid w:val="00705B61"/>
    <w:rsid w:val="007064D6"/>
    <w:rsid w:val="00706F85"/>
    <w:rsid w:val="00710330"/>
    <w:rsid w:val="007108DC"/>
    <w:rsid w:val="00710A5F"/>
    <w:rsid w:val="0071202E"/>
    <w:rsid w:val="007128BD"/>
    <w:rsid w:val="00712C7E"/>
    <w:rsid w:val="007135D7"/>
    <w:rsid w:val="00715AD8"/>
    <w:rsid w:val="007167F9"/>
    <w:rsid w:val="0071743F"/>
    <w:rsid w:val="00717CA4"/>
    <w:rsid w:val="00721A16"/>
    <w:rsid w:val="00721E45"/>
    <w:rsid w:val="00722C7F"/>
    <w:rsid w:val="00723A72"/>
    <w:rsid w:val="00724E3E"/>
    <w:rsid w:val="00725E44"/>
    <w:rsid w:val="00726B2A"/>
    <w:rsid w:val="00726E23"/>
    <w:rsid w:val="00727F88"/>
    <w:rsid w:val="007311DC"/>
    <w:rsid w:val="00731277"/>
    <w:rsid w:val="00732A0E"/>
    <w:rsid w:val="00732D6C"/>
    <w:rsid w:val="00732FC6"/>
    <w:rsid w:val="00733DF9"/>
    <w:rsid w:val="00734720"/>
    <w:rsid w:val="007353FF"/>
    <w:rsid w:val="007359DF"/>
    <w:rsid w:val="007371C3"/>
    <w:rsid w:val="00737770"/>
    <w:rsid w:val="00740C2D"/>
    <w:rsid w:val="00741102"/>
    <w:rsid w:val="00742FB1"/>
    <w:rsid w:val="007430EC"/>
    <w:rsid w:val="00745A6C"/>
    <w:rsid w:val="007474E9"/>
    <w:rsid w:val="00747B74"/>
    <w:rsid w:val="0075131C"/>
    <w:rsid w:val="00751475"/>
    <w:rsid w:val="00752B56"/>
    <w:rsid w:val="00752D2F"/>
    <w:rsid w:val="0075455F"/>
    <w:rsid w:val="007549DE"/>
    <w:rsid w:val="0075533E"/>
    <w:rsid w:val="00755EE2"/>
    <w:rsid w:val="00756355"/>
    <w:rsid w:val="007563EC"/>
    <w:rsid w:val="00756695"/>
    <w:rsid w:val="00757470"/>
    <w:rsid w:val="00757A2F"/>
    <w:rsid w:val="00757B6D"/>
    <w:rsid w:val="00760615"/>
    <w:rsid w:val="00761CF3"/>
    <w:rsid w:val="0076248B"/>
    <w:rsid w:val="007637CB"/>
    <w:rsid w:val="00765EC2"/>
    <w:rsid w:val="00766338"/>
    <w:rsid w:val="00766EB6"/>
    <w:rsid w:val="007672D0"/>
    <w:rsid w:val="0076751C"/>
    <w:rsid w:val="00767E3D"/>
    <w:rsid w:val="00770AAA"/>
    <w:rsid w:val="00773301"/>
    <w:rsid w:val="007746E1"/>
    <w:rsid w:val="00775676"/>
    <w:rsid w:val="0077590E"/>
    <w:rsid w:val="007829F0"/>
    <w:rsid w:val="00784067"/>
    <w:rsid w:val="007856E2"/>
    <w:rsid w:val="00785BD1"/>
    <w:rsid w:val="00785E31"/>
    <w:rsid w:val="00785E8B"/>
    <w:rsid w:val="0078632D"/>
    <w:rsid w:val="007868A4"/>
    <w:rsid w:val="00786EA4"/>
    <w:rsid w:val="00790776"/>
    <w:rsid w:val="007918D3"/>
    <w:rsid w:val="00791932"/>
    <w:rsid w:val="00791BD9"/>
    <w:rsid w:val="007929B3"/>
    <w:rsid w:val="00793CE3"/>
    <w:rsid w:val="00793CEB"/>
    <w:rsid w:val="00796BEA"/>
    <w:rsid w:val="007974B3"/>
    <w:rsid w:val="007A345E"/>
    <w:rsid w:val="007A3BA6"/>
    <w:rsid w:val="007A6740"/>
    <w:rsid w:val="007A6AA3"/>
    <w:rsid w:val="007A6E3F"/>
    <w:rsid w:val="007A74C1"/>
    <w:rsid w:val="007A779D"/>
    <w:rsid w:val="007B0611"/>
    <w:rsid w:val="007B0689"/>
    <w:rsid w:val="007B0FE8"/>
    <w:rsid w:val="007B1209"/>
    <w:rsid w:val="007B17B0"/>
    <w:rsid w:val="007B313D"/>
    <w:rsid w:val="007B3282"/>
    <w:rsid w:val="007B3CA6"/>
    <w:rsid w:val="007B4508"/>
    <w:rsid w:val="007B570E"/>
    <w:rsid w:val="007B5C5D"/>
    <w:rsid w:val="007B5DED"/>
    <w:rsid w:val="007B7323"/>
    <w:rsid w:val="007C13A2"/>
    <w:rsid w:val="007C1E7A"/>
    <w:rsid w:val="007C4C8F"/>
    <w:rsid w:val="007C6CE3"/>
    <w:rsid w:val="007C7028"/>
    <w:rsid w:val="007C707C"/>
    <w:rsid w:val="007C71D0"/>
    <w:rsid w:val="007C7639"/>
    <w:rsid w:val="007D0588"/>
    <w:rsid w:val="007D05F7"/>
    <w:rsid w:val="007D09CA"/>
    <w:rsid w:val="007D2895"/>
    <w:rsid w:val="007D479C"/>
    <w:rsid w:val="007D4D8D"/>
    <w:rsid w:val="007D5E76"/>
    <w:rsid w:val="007D77C0"/>
    <w:rsid w:val="007E0186"/>
    <w:rsid w:val="007E11CC"/>
    <w:rsid w:val="007E22E3"/>
    <w:rsid w:val="007E2D51"/>
    <w:rsid w:val="007E367D"/>
    <w:rsid w:val="007E3BA7"/>
    <w:rsid w:val="007E4791"/>
    <w:rsid w:val="007E4D20"/>
    <w:rsid w:val="007E5A04"/>
    <w:rsid w:val="007E707A"/>
    <w:rsid w:val="007E7E9E"/>
    <w:rsid w:val="007F098A"/>
    <w:rsid w:val="007F1B19"/>
    <w:rsid w:val="007F22D4"/>
    <w:rsid w:val="007F3059"/>
    <w:rsid w:val="007F4795"/>
    <w:rsid w:val="007F4D2B"/>
    <w:rsid w:val="007F6796"/>
    <w:rsid w:val="007F7B62"/>
    <w:rsid w:val="007F7E1D"/>
    <w:rsid w:val="00800199"/>
    <w:rsid w:val="00800434"/>
    <w:rsid w:val="00800D5A"/>
    <w:rsid w:val="00801962"/>
    <w:rsid w:val="0080199E"/>
    <w:rsid w:val="008025DB"/>
    <w:rsid w:val="00803192"/>
    <w:rsid w:val="00804A18"/>
    <w:rsid w:val="00805782"/>
    <w:rsid w:val="00806354"/>
    <w:rsid w:val="00806D21"/>
    <w:rsid w:val="00810A24"/>
    <w:rsid w:val="008112E5"/>
    <w:rsid w:val="00811ABF"/>
    <w:rsid w:val="00811C1A"/>
    <w:rsid w:val="00813BB6"/>
    <w:rsid w:val="008142FD"/>
    <w:rsid w:val="00816337"/>
    <w:rsid w:val="0081753B"/>
    <w:rsid w:val="00817F3E"/>
    <w:rsid w:val="00817FA1"/>
    <w:rsid w:val="00820AE2"/>
    <w:rsid w:val="00821B51"/>
    <w:rsid w:val="00821C19"/>
    <w:rsid w:val="00823A33"/>
    <w:rsid w:val="00823DA4"/>
    <w:rsid w:val="00824022"/>
    <w:rsid w:val="008248BF"/>
    <w:rsid w:val="00824A68"/>
    <w:rsid w:val="00825AC0"/>
    <w:rsid w:val="008260BB"/>
    <w:rsid w:val="008263C0"/>
    <w:rsid w:val="008270AF"/>
    <w:rsid w:val="00827949"/>
    <w:rsid w:val="008279A7"/>
    <w:rsid w:val="00827C18"/>
    <w:rsid w:val="00830259"/>
    <w:rsid w:val="008305B1"/>
    <w:rsid w:val="00832013"/>
    <w:rsid w:val="00832FEE"/>
    <w:rsid w:val="008332E4"/>
    <w:rsid w:val="00833B53"/>
    <w:rsid w:val="00834991"/>
    <w:rsid w:val="00836E48"/>
    <w:rsid w:val="008404D4"/>
    <w:rsid w:val="00840CDA"/>
    <w:rsid w:val="00843B34"/>
    <w:rsid w:val="00844042"/>
    <w:rsid w:val="00844D92"/>
    <w:rsid w:val="008468F1"/>
    <w:rsid w:val="00846A48"/>
    <w:rsid w:val="00847C9C"/>
    <w:rsid w:val="0085117F"/>
    <w:rsid w:val="00852010"/>
    <w:rsid w:val="008523BC"/>
    <w:rsid w:val="0085318C"/>
    <w:rsid w:val="00853A0B"/>
    <w:rsid w:val="00853F56"/>
    <w:rsid w:val="00855FE9"/>
    <w:rsid w:val="0085683F"/>
    <w:rsid w:val="00857D57"/>
    <w:rsid w:val="00860880"/>
    <w:rsid w:val="00861942"/>
    <w:rsid w:val="00862073"/>
    <w:rsid w:val="008638BF"/>
    <w:rsid w:val="008641EF"/>
    <w:rsid w:val="008661B0"/>
    <w:rsid w:val="00866C32"/>
    <w:rsid w:val="00867AB0"/>
    <w:rsid w:val="008713BE"/>
    <w:rsid w:val="008718CB"/>
    <w:rsid w:val="00873FC3"/>
    <w:rsid w:val="00873FFC"/>
    <w:rsid w:val="00874923"/>
    <w:rsid w:val="00875001"/>
    <w:rsid w:val="008762D5"/>
    <w:rsid w:val="008765DF"/>
    <w:rsid w:val="00877137"/>
    <w:rsid w:val="008806EB"/>
    <w:rsid w:val="00881873"/>
    <w:rsid w:val="0088296D"/>
    <w:rsid w:val="00883193"/>
    <w:rsid w:val="008837FB"/>
    <w:rsid w:val="0088508C"/>
    <w:rsid w:val="008857D6"/>
    <w:rsid w:val="00885B17"/>
    <w:rsid w:val="008869DE"/>
    <w:rsid w:val="00886F8C"/>
    <w:rsid w:val="00887F74"/>
    <w:rsid w:val="008908E3"/>
    <w:rsid w:val="00890A1D"/>
    <w:rsid w:val="00890C95"/>
    <w:rsid w:val="00890CC7"/>
    <w:rsid w:val="008911BE"/>
    <w:rsid w:val="00891C22"/>
    <w:rsid w:val="00892CC5"/>
    <w:rsid w:val="00893438"/>
    <w:rsid w:val="008947A4"/>
    <w:rsid w:val="00895036"/>
    <w:rsid w:val="00895B30"/>
    <w:rsid w:val="00897E10"/>
    <w:rsid w:val="008A07F7"/>
    <w:rsid w:val="008A4977"/>
    <w:rsid w:val="008A655F"/>
    <w:rsid w:val="008A67E5"/>
    <w:rsid w:val="008A71F4"/>
    <w:rsid w:val="008B01D5"/>
    <w:rsid w:val="008B0389"/>
    <w:rsid w:val="008B0B68"/>
    <w:rsid w:val="008B24AE"/>
    <w:rsid w:val="008B3EEA"/>
    <w:rsid w:val="008B42C4"/>
    <w:rsid w:val="008B4522"/>
    <w:rsid w:val="008B474C"/>
    <w:rsid w:val="008B4E1E"/>
    <w:rsid w:val="008B52E1"/>
    <w:rsid w:val="008B6B78"/>
    <w:rsid w:val="008B72A3"/>
    <w:rsid w:val="008C0DCF"/>
    <w:rsid w:val="008C175A"/>
    <w:rsid w:val="008C1E0C"/>
    <w:rsid w:val="008C4849"/>
    <w:rsid w:val="008C573C"/>
    <w:rsid w:val="008C5848"/>
    <w:rsid w:val="008C5C3F"/>
    <w:rsid w:val="008C6C21"/>
    <w:rsid w:val="008D0065"/>
    <w:rsid w:val="008D131E"/>
    <w:rsid w:val="008D22BF"/>
    <w:rsid w:val="008D332C"/>
    <w:rsid w:val="008D4CE2"/>
    <w:rsid w:val="008D513F"/>
    <w:rsid w:val="008D609F"/>
    <w:rsid w:val="008D7C9D"/>
    <w:rsid w:val="008E03CC"/>
    <w:rsid w:val="008E0992"/>
    <w:rsid w:val="008E14E4"/>
    <w:rsid w:val="008E1AC6"/>
    <w:rsid w:val="008E2D87"/>
    <w:rsid w:val="008E3E9D"/>
    <w:rsid w:val="008E3FB2"/>
    <w:rsid w:val="008E4B88"/>
    <w:rsid w:val="008E5187"/>
    <w:rsid w:val="008E6780"/>
    <w:rsid w:val="008E68A1"/>
    <w:rsid w:val="008E7270"/>
    <w:rsid w:val="008E73FE"/>
    <w:rsid w:val="008E78B3"/>
    <w:rsid w:val="008F01D1"/>
    <w:rsid w:val="008F0676"/>
    <w:rsid w:val="008F0DBA"/>
    <w:rsid w:val="008F1CC6"/>
    <w:rsid w:val="008F1ECA"/>
    <w:rsid w:val="008F244F"/>
    <w:rsid w:val="008F4628"/>
    <w:rsid w:val="008F5334"/>
    <w:rsid w:val="008F552F"/>
    <w:rsid w:val="008F5EC9"/>
    <w:rsid w:val="00902FB1"/>
    <w:rsid w:val="009049F6"/>
    <w:rsid w:val="00905811"/>
    <w:rsid w:val="00907342"/>
    <w:rsid w:val="00907350"/>
    <w:rsid w:val="009073AF"/>
    <w:rsid w:val="00910FDE"/>
    <w:rsid w:val="009110FD"/>
    <w:rsid w:val="0091179E"/>
    <w:rsid w:val="009125BE"/>
    <w:rsid w:val="00912E31"/>
    <w:rsid w:val="0091489F"/>
    <w:rsid w:val="00914F35"/>
    <w:rsid w:val="009151B3"/>
    <w:rsid w:val="0091730E"/>
    <w:rsid w:val="00920B90"/>
    <w:rsid w:val="0092166B"/>
    <w:rsid w:val="00921DFD"/>
    <w:rsid w:val="00922B2D"/>
    <w:rsid w:val="00922DC1"/>
    <w:rsid w:val="009234DB"/>
    <w:rsid w:val="00923B19"/>
    <w:rsid w:val="009240FF"/>
    <w:rsid w:val="009241D6"/>
    <w:rsid w:val="009256A2"/>
    <w:rsid w:val="009256C0"/>
    <w:rsid w:val="00925F32"/>
    <w:rsid w:val="00926BA8"/>
    <w:rsid w:val="00926EAA"/>
    <w:rsid w:val="00930D73"/>
    <w:rsid w:val="009319EB"/>
    <w:rsid w:val="00931F16"/>
    <w:rsid w:val="009331C0"/>
    <w:rsid w:val="00934004"/>
    <w:rsid w:val="00935CB0"/>
    <w:rsid w:val="00935D39"/>
    <w:rsid w:val="00936885"/>
    <w:rsid w:val="00936C4F"/>
    <w:rsid w:val="0093718E"/>
    <w:rsid w:val="00937204"/>
    <w:rsid w:val="0093757F"/>
    <w:rsid w:val="00940008"/>
    <w:rsid w:val="009423AB"/>
    <w:rsid w:val="00942D41"/>
    <w:rsid w:val="00942FAA"/>
    <w:rsid w:val="0094390D"/>
    <w:rsid w:val="00945E28"/>
    <w:rsid w:val="00946210"/>
    <w:rsid w:val="00946B83"/>
    <w:rsid w:val="00947631"/>
    <w:rsid w:val="0095029D"/>
    <w:rsid w:val="00950AE6"/>
    <w:rsid w:val="009510B4"/>
    <w:rsid w:val="009514EE"/>
    <w:rsid w:val="0095196C"/>
    <w:rsid w:val="00951F81"/>
    <w:rsid w:val="009526CF"/>
    <w:rsid w:val="00953530"/>
    <w:rsid w:val="009541B8"/>
    <w:rsid w:val="00955271"/>
    <w:rsid w:val="00955ED8"/>
    <w:rsid w:val="009622D0"/>
    <w:rsid w:val="009633F4"/>
    <w:rsid w:val="0096389B"/>
    <w:rsid w:val="009645B8"/>
    <w:rsid w:val="0096490C"/>
    <w:rsid w:val="009650FE"/>
    <w:rsid w:val="00966652"/>
    <w:rsid w:val="00966B17"/>
    <w:rsid w:val="0097039D"/>
    <w:rsid w:val="00970DCC"/>
    <w:rsid w:val="00971473"/>
    <w:rsid w:val="00973BF9"/>
    <w:rsid w:val="00973C92"/>
    <w:rsid w:val="00974622"/>
    <w:rsid w:val="00974814"/>
    <w:rsid w:val="0097493D"/>
    <w:rsid w:val="00975C9F"/>
    <w:rsid w:val="00976A7E"/>
    <w:rsid w:val="00976ABB"/>
    <w:rsid w:val="0098153C"/>
    <w:rsid w:val="009833DB"/>
    <w:rsid w:val="009848A5"/>
    <w:rsid w:val="00984B5C"/>
    <w:rsid w:val="0098545A"/>
    <w:rsid w:val="00986B1C"/>
    <w:rsid w:val="00987F2A"/>
    <w:rsid w:val="009915DB"/>
    <w:rsid w:val="009919A3"/>
    <w:rsid w:val="00992942"/>
    <w:rsid w:val="009931E2"/>
    <w:rsid w:val="0099382E"/>
    <w:rsid w:val="00993B72"/>
    <w:rsid w:val="00993F70"/>
    <w:rsid w:val="00995259"/>
    <w:rsid w:val="0099568B"/>
    <w:rsid w:val="00995E70"/>
    <w:rsid w:val="00997E43"/>
    <w:rsid w:val="009A062A"/>
    <w:rsid w:val="009A1782"/>
    <w:rsid w:val="009A1F89"/>
    <w:rsid w:val="009A3945"/>
    <w:rsid w:val="009A4164"/>
    <w:rsid w:val="009A48EC"/>
    <w:rsid w:val="009A4B8A"/>
    <w:rsid w:val="009A509C"/>
    <w:rsid w:val="009A50E0"/>
    <w:rsid w:val="009A54B9"/>
    <w:rsid w:val="009A5FDD"/>
    <w:rsid w:val="009A7623"/>
    <w:rsid w:val="009B0FC1"/>
    <w:rsid w:val="009B23EF"/>
    <w:rsid w:val="009B2E93"/>
    <w:rsid w:val="009B3364"/>
    <w:rsid w:val="009B3DA4"/>
    <w:rsid w:val="009B4823"/>
    <w:rsid w:val="009B5AC3"/>
    <w:rsid w:val="009B6713"/>
    <w:rsid w:val="009B75DC"/>
    <w:rsid w:val="009C067D"/>
    <w:rsid w:val="009C2618"/>
    <w:rsid w:val="009C2D10"/>
    <w:rsid w:val="009C3297"/>
    <w:rsid w:val="009C366D"/>
    <w:rsid w:val="009C3CD0"/>
    <w:rsid w:val="009C4404"/>
    <w:rsid w:val="009C44B7"/>
    <w:rsid w:val="009C5285"/>
    <w:rsid w:val="009C75E8"/>
    <w:rsid w:val="009D4CCB"/>
    <w:rsid w:val="009D5A48"/>
    <w:rsid w:val="009D5AB8"/>
    <w:rsid w:val="009D623D"/>
    <w:rsid w:val="009D6F7B"/>
    <w:rsid w:val="009E12A5"/>
    <w:rsid w:val="009E19C0"/>
    <w:rsid w:val="009E3FE7"/>
    <w:rsid w:val="009E6896"/>
    <w:rsid w:val="009E7AF3"/>
    <w:rsid w:val="009F061B"/>
    <w:rsid w:val="009F0B2F"/>
    <w:rsid w:val="009F1680"/>
    <w:rsid w:val="009F1A16"/>
    <w:rsid w:val="009F1F31"/>
    <w:rsid w:val="009F35D9"/>
    <w:rsid w:val="009F4043"/>
    <w:rsid w:val="009F4637"/>
    <w:rsid w:val="009F64B4"/>
    <w:rsid w:val="009F6DD5"/>
    <w:rsid w:val="009F764B"/>
    <w:rsid w:val="009F7CFB"/>
    <w:rsid w:val="00A0199D"/>
    <w:rsid w:val="00A021A1"/>
    <w:rsid w:val="00A028A6"/>
    <w:rsid w:val="00A03395"/>
    <w:rsid w:val="00A03529"/>
    <w:rsid w:val="00A049CC"/>
    <w:rsid w:val="00A0543C"/>
    <w:rsid w:val="00A0557B"/>
    <w:rsid w:val="00A07425"/>
    <w:rsid w:val="00A10B78"/>
    <w:rsid w:val="00A10FD3"/>
    <w:rsid w:val="00A12BC2"/>
    <w:rsid w:val="00A14562"/>
    <w:rsid w:val="00A158C9"/>
    <w:rsid w:val="00A158FE"/>
    <w:rsid w:val="00A20B9F"/>
    <w:rsid w:val="00A228F2"/>
    <w:rsid w:val="00A237CA"/>
    <w:rsid w:val="00A23BD6"/>
    <w:rsid w:val="00A26812"/>
    <w:rsid w:val="00A2691C"/>
    <w:rsid w:val="00A2767C"/>
    <w:rsid w:val="00A2782C"/>
    <w:rsid w:val="00A27D9A"/>
    <w:rsid w:val="00A27E58"/>
    <w:rsid w:val="00A31CA0"/>
    <w:rsid w:val="00A31F09"/>
    <w:rsid w:val="00A346F9"/>
    <w:rsid w:val="00A3585B"/>
    <w:rsid w:val="00A37637"/>
    <w:rsid w:val="00A40306"/>
    <w:rsid w:val="00A40B1F"/>
    <w:rsid w:val="00A41058"/>
    <w:rsid w:val="00A410CD"/>
    <w:rsid w:val="00A427EA"/>
    <w:rsid w:val="00A43CF0"/>
    <w:rsid w:val="00A44FEF"/>
    <w:rsid w:val="00A473F8"/>
    <w:rsid w:val="00A5054E"/>
    <w:rsid w:val="00A5217C"/>
    <w:rsid w:val="00A532E0"/>
    <w:rsid w:val="00A53B03"/>
    <w:rsid w:val="00A53DAA"/>
    <w:rsid w:val="00A546D4"/>
    <w:rsid w:val="00A5474E"/>
    <w:rsid w:val="00A54A41"/>
    <w:rsid w:val="00A54FB7"/>
    <w:rsid w:val="00A552AD"/>
    <w:rsid w:val="00A57935"/>
    <w:rsid w:val="00A57C47"/>
    <w:rsid w:val="00A60600"/>
    <w:rsid w:val="00A60634"/>
    <w:rsid w:val="00A62674"/>
    <w:rsid w:val="00A62B67"/>
    <w:rsid w:val="00A63412"/>
    <w:rsid w:val="00A63973"/>
    <w:rsid w:val="00A64C30"/>
    <w:rsid w:val="00A667CF"/>
    <w:rsid w:val="00A66AD4"/>
    <w:rsid w:val="00A672C2"/>
    <w:rsid w:val="00A67761"/>
    <w:rsid w:val="00A702F5"/>
    <w:rsid w:val="00A70F72"/>
    <w:rsid w:val="00A7114D"/>
    <w:rsid w:val="00A75430"/>
    <w:rsid w:val="00A77A17"/>
    <w:rsid w:val="00A77E75"/>
    <w:rsid w:val="00A8083D"/>
    <w:rsid w:val="00A81D88"/>
    <w:rsid w:val="00A8291E"/>
    <w:rsid w:val="00A82990"/>
    <w:rsid w:val="00A8303B"/>
    <w:rsid w:val="00A83464"/>
    <w:rsid w:val="00A83A2E"/>
    <w:rsid w:val="00A83CC6"/>
    <w:rsid w:val="00A853ED"/>
    <w:rsid w:val="00A861AC"/>
    <w:rsid w:val="00A8622F"/>
    <w:rsid w:val="00A86C04"/>
    <w:rsid w:val="00A86D48"/>
    <w:rsid w:val="00A87697"/>
    <w:rsid w:val="00A915E6"/>
    <w:rsid w:val="00A91E6D"/>
    <w:rsid w:val="00A93AC6"/>
    <w:rsid w:val="00A940B3"/>
    <w:rsid w:val="00A9433D"/>
    <w:rsid w:val="00A9558B"/>
    <w:rsid w:val="00A9560C"/>
    <w:rsid w:val="00A9593B"/>
    <w:rsid w:val="00A9653D"/>
    <w:rsid w:val="00A9768B"/>
    <w:rsid w:val="00A979AD"/>
    <w:rsid w:val="00AA065F"/>
    <w:rsid w:val="00AA15A7"/>
    <w:rsid w:val="00AA257B"/>
    <w:rsid w:val="00AA29BD"/>
    <w:rsid w:val="00AA45BB"/>
    <w:rsid w:val="00AA504E"/>
    <w:rsid w:val="00AA5151"/>
    <w:rsid w:val="00AA66A1"/>
    <w:rsid w:val="00AA7491"/>
    <w:rsid w:val="00AA7D72"/>
    <w:rsid w:val="00AB2AB9"/>
    <w:rsid w:val="00AB35B5"/>
    <w:rsid w:val="00AB43A7"/>
    <w:rsid w:val="00AB66C3"/>
    <w:rsid w:val="00AC05C4"/>
    <w:rsid w:val="00AC1460"/>
    <w:rsid w:val="00AC2FCA"/>
    <w:rsid w:val="00AC41DE"/>
    <w:rsid w:val="00AC452E"/>
    <w:rsid w:val="00AC4F93"/>
    <w:rsid w:val="00AC52E0"/>
    <w:rsid w:val="00AC5841"/>
    <w:rsid w:val="00AC65D7"/>
    <w:rsid w:val="00AC7A41"/>
    <w:rsid w:val="00AC7D2F"/>
    <w:rsid w:val="00AD028D"/>
    <w:rsid w:val="00AD045A"/>
    <w:rsid w:val="00AD3529"/>
    <w:rsid w:val="00AD40FF"/>
    <w:rsid w:val="00AD4BE1"/>
    <w:rsid w:val="00AD5721"/>
    <w:rsid w:val="00AD687C"/>
    <w:rsid w:val="00AE0F55"/>
    <w:rsid w:val="00AE2135"/>
    <w:rsid w:val="00AE2316"/>
    <w:rsid w:val="00AE2BE7"/>
    <w:rsid w:val="00AE44A2"/>
    <w:rsid w:val="00AE5E14"/>
    <w:rsid w:val="00AE718C"/>
    <w:rsid w:val="00AE7669"/>
    <w:rsid w:val="00AF0271"/>
    <w:rsid w:val="00AF1596"/>
    <w:rsid w:val="00AF177A"/>
    <w:rsid w:val="00AF2B41"/>
    <w:rsid w:val="00AF7895"/>
    <w:rsid w:val="00B02180"/>
    <w:rsid w:val="00B02F7D"/>
    <w:rsid w:val="00B0378A"/>
    <w:rsid w:val="00B03911"/>
    <w:rsid w:val="00B04090"/>
    <w:rsid w:val="00B042F7"/>
    <w:rsid w:val="00B05C98"/>
    <w:rsid w:val="00B05E55"/>
    <w:rsid w:val="00B0629C"/>
    <w:rsid w:val="00B074C1"/>
    <w:rsid w:val="00B13396"/>
    <w:rsid w:val="00B135E2"/>
    <w:rsid w:val="00B14C06"/>
    <w:rsid w:val="00B156AF"/>
    <w:rsid w:val="00B16BBB"/>
    <w:rsid w:val="00B220A1"/>
    <w:rsid w:val="00B226DF"/>
    <w:rsid w:val="00B22751"/>
    <w:rsid w:val="00B243FE"/>
    <w:rsid w:val="00B264A4"/>
    <w:rsid w:val="00B26C17"/>
    <w:rsid w:val="00B273AA"/>
    <w:rsid w:val="00B2762B"/>
    <w:rsid w:val="00B32B64"/>
    <w:rsid w:val="00B32E78"/>
    <w:rsid w:val="00B332EB"/>
    <w:rsid w:val="00B3384E"/>
    <w:rsid w:val="00B36726"/>
    <w:rsid w:val="00B4057D"/>
    <w:rsid w:val="00B40C4C"/>
    <w:rsid w:val="00B40DD6"/>
    <w:rsid w:val="00B414A5"/>
    <w:rsid w:val="00B4203F"/>
    <w:rsid w:val="00B423E2"/>
    <w:rsid w:val="00B425E2"/>
    <w:rsid w:val="00B42B04"/>
    <w:rsid w:val="00B4334B"/>
    <w:rsid w:val="00B43782"/>
    <w:rsid w:val="00B44093"/>
    <w:rsid w:val="00B4471B"/>
    <w:rsid w:val="00B44FF4"/>
    <w:rsid w:val="00B456EF"/>
    <w:rsid w:val="00B4596C"/>
    <w:rsid w:val="00B46169"/>
    <w:rsid w:val="00B512E4"/>
    <w:rsid w:val="00B5159E"/>
    <w:rsid w:val="00B5188A"/>
    <w:rsid w:val="00B52416"/>
    <w:rsid w:val="00B529A6"/>
    <w:rsid w:val="00B55193"/>
    <w:rsid w:val="00B60119"/>
    <w:rsid w:val="00B638A9"/>
    <w:rsid w:val="00B6390E"/>
    <w:rsid w:val="00B6425C"/>
    <w:rsid w:val="00B64E39"/>
    <w:rsid w:val="00B650D7"/>
    <w:rsid w:val="00B6557A"/>
    <w:rsid w:val="00B65875"/>
    <w:rsid w:val="00B65934"/>
    <w:rsid w:val="00B66541"/>
    <w:rsid w:val="00B6664F"/>
    <w:rsid w:val="00B67B9F"/>
    <w:rsid w:val="00B70031"/>
    <w:rsid w:val="00B717F5"/>
    <w:rsid w:val="00B72E78"/>
    <w:rsid w:val="00B742B1"/>
    <w:rsid w:val="00B746F5"/>
    <w:rsid w:val="00B7476A"/>
    <w:rsid w:val="00B74B3F"/>
    <w:rsid w:val="00B7515B"/>
    <w:rsid w:val="00B7563B"/>
    <w:rsid w:val="00B770D3"/>
    <w:rsid w:val="00B7797B"/>
    <w:rsid w:val="00B8009B"/>
    <w:rsid w:val="00B80119"/>
    <w:rsid w:val="00B81D5F"/>
    <w:rsid w:val="00B81ED4"/>
    <w:rsid w:val="00B83755"/>
    <w:rsid w:val="00B84A30"/>
    <w:rsid w:val="00B86B7C"/>
    <w:rsid w:val="00B87029"/>
    <w:rsid w:val="00B87086"/>
    <w:rsid w:val="00B878D1"/>
    <w:rsid w:val="00B92599"/>
    <w:rsid w:val="00B92962"/>
    <w:rsid w:val="00B93852"/>
    <w:rsid w:val="00B93AA9"/>
    <w:rsid w:val="00B94CF5"/>
    <w:rsid w:val="00B9584A"/>
    <w:rsid w:val="00B96379"/>
    <w:rsid w:val="00B96392"/>
    <w:rsid w:val="00BA0B8C"/>
    <w:rsid w:val="00BA143B"/>
    <w:rsid w:val="00BA3FF1"/>
    <w:rsid w:val="00BA40EE"/>
    <w:rsid w:val="00BA68F0"/>
    <w:rsid w:val="00BA6AEF"/>
    <w:rsid w:val="00BB0E40"/>
    <w:rsid w:val="00BB152C"/>
    <w:rsid w:val="00BB288F"/>
    <w:rsid w:val="00BB2BA4"/>
    <w:rsid w:val="00BB2CD5"/>
    <w:rsid w:val="00BB3327"/>
    <w:rsid w:val="00BB471D"/>
    <w:rsid w:val="00BB6085"/>
    <w:rsid w:val="00BC0548"/>
    <w:rsid w:val="00BC0653"/>
    <w:rsid w:val="00BC2C45"/>
    <w:rsid w:val="00BC2DEA"/>
    <w:rsid w:val="00BC3D89"/>
    <w:rsid w:val="00BC3F25"/>
    <w:rsid w:val="00BC5681"/>
    <w:rsid w:val="00BC5BF3"/>
    <w:rsid w:val="00BC64D6"/>
    <w:rsid w:val="00BC6D8B"/>
    <w:rsid w:val="00BC7249"/>
    <w:rsid w:val="00BC737C"/>
    <w:rsid w:val="00BD002A"/>
    <w:rsid w:val="00BD2B63"/>
    <w:rsid w:val="00BD3F74"/>
    <w:rsid w:val="00BD3FB1"/>
    <w:rsid w:val="00BD5102"/>
    <w:rsid w:val="00BD60F7"/>
    <w:rsid w:val="00BD688A"/>
    <w:rsid w:val="00BD7D6A"/>
    <w:rsid w:val="00BE01E7"/>
    <w:rsid w:val="00BE145E"/>
    <w:rsid w:val="00BE498B"/>
    <w:rsid w:val="00BE5CC8"/>
    <w:rsid w:val="00BE6DFC"/>
    <w:rsid w:val="00BF180C"/>
    <w:rsid w:val="00BF229B"/>
    <w:rsid w:val="00BF2449"/>
    <w:rsid w:val="00BF43C5"/>
    <w:rsid w:val="00BF59BF"/>
    <w:rsid w:val="00BF624C"/>
    <w:rsid w:val="00BF665E"/>
    <w:rsid w:val="00BF6F2F"/>
    <w:rsid w:val="00C0008C"/>
    <w:rsid w:val="00C00A3A"/>
    <w:rsid w:val="00C012DD"/>
    <w:rsid w:val="00C01DDF"/>
    <w:rsid w:val="00C027D4"/>
    <w:rsid w:val="00C02876"/>
    <w:rsid w:val="00C031FA"/>
    <w:rsid w:val="00C04829"/>
    <w:rsid w:val="00C04FBC"/>
    <w:rsid w:val="00C0762D"/>
    <w:rsid w:val="00C07844"/>
    <w:rsid w:val="00C11188"/>
    <w:rsid w:val="00C1169A"/>
    <w:rsid w:val="00C1181C"/>
    <w:rsid w:val="00C11D79"/>
    <w:rsid w:val="00C121C7"/>
    <w:rsid w:val="00C12C7C"/>
    <w:rsid w:val="00C12CC5"/>
    <w:rsid w:val="00C13052"/>
    <w:rsid w:val="00C13854"/>
    <w:rsid w:val="00C14095"/>
    <w:rsid w:val="00C1639B"/>
    <w:rsid w:val="00C20703"/>
    <w:rsid w:val="00C20FA9"/>
    <w:rsid w:val="00C23519"/>
    <w:rsid w:val="00C25771"/>
    <w:rsid w:val="00C2617F"/>
    <w:rsid w:val="00C268A1"/>
    <w:rsid w:val="00C27360"/>
    <w:rsid w:val="00C30533"/>
    <w:rsid w:val="00C34ACA"/>
    <w:rsid w:val="00C36296"/>
    <w:rsid w:val="00C378CA"/>
    <w:rsid w:val="00C412C7"/>
    <w:rsid w:val="00C41BF1"/>
    <w:rsid w:val="00C41EC8"/>
    <w:rsid w:val="00C421E9"/>
    <w:rsid w:val="00C4344F"/>
    <w:rsid w:val="00C43FCD"/>
    <w:rsid w:val="00C44070"/>
    <w:rsid w:val="00C4407C"/>
    <w:rsid w:val="00C44BF6"/>
    <w:rsid w:val="00C45A32"/>
    <w:rsid w:val="00C45BAF"/>
    <w:rsid w:val="00C461E3"/>
    <w:rsid w:val="00C46654"/>
    <w:rsid w:val="00C47895"/>
    <w:rsid w:val="00C47A05"/>
    <w:rsid w:val="00C5021B"/>
    <w:rsid w:val="00C50B01"/>
    <w:rsid w:val="00C50FE9"/>
    <w:rsid w:val="00C526CD"/>
    <w:rsid w:val="00C52774"/>
    <w:rsid w:val="00C52904"/>
    <w:rsid w:val="00C53169"/>
    <w:rsid w:val="00C5384F"/>
    <w:rsid w:val="00C53B61"/>
    <w:rsid w:val="00C54E7E"/>
    <w:rsid w:val="00C558BC"/>
    <w:rsid w:val="00C55EF4"/>
    <w:rsid w:val="00C55FA5"/>
    <w:rsid w:val="00C567B7"/>
    <w:rsid w:val="00C569D9"/>
    <w:rsid w:val="00C56A0E"/>
    <w:rsid w:val="00C56EBC"/>
    <w:rsid w:val="00C60035"/>
    <w:rsid w:val="00C60793"/>
    <w:rsid w:val="00C60A09"/>
    <w:rsid w:val="00C617C2"/>
    <w:rsid w:val="00C62272"/>
    <w:rsid w:val="00C63770"/>
    <w:rsid w:val="00C63B17"/>
    <w:rsid w:val="00C65203"/>
    <w:rsid w:val="00C66759"/>
    <w:rsid w:val="00C73295"/>
    <w:rsid w:val="00C73EBA"/>
    <w:rsid w:val="00C7407B"/>
    <w:rsid w:val="00C74BA9"/>
    <w:rsid w:val="00C77DC4"/>
    <w:rsid w:val="00C8004C"/>
    <w:rsid w:val="00C84CAC"/>
    <w:rsid w:val="00C85176"/>
    <w:rsid w:val="00C859DB"/>
    <w:rsid w:val="00C86694"/>
    <w:rsid w:val="00C869B7"/>
    <w:rsid w:val="00C87F0D"/>
    <w:rsid w:val="00C87F1F"/>
    <w:rsid w:val="00C906F4"/>
    <w:rsid w:val="00C90B2A"/>
    <w:rsid w:val="00C9199C"/>
    <w:rsid w:val="00C92F54"/>
    <w:rsid w:val="00C93B56"/>
    <w:rsid w:val="00C93C4E"/>
    <w:rsid w:val="00C9432D"/>
    <w:rsid w:val="00C94F3B"/>
    <w:rsid w:val="00C95202"/>
    <w:rsid w:val="00C955F7"/>
    <w:rsid w:val="00C97F23"/>
    <w:rsid w:val="00C97F38"/>
    <w:rsid w:val="00C97FB9"/>
    <w:rsid w:val="00CA0861"/>
    <w:rsid w:val="00CA157D"/>
    <w:rsid w:val="00CA1AB5"/>
    <w:rsid w:val="00CA34C7"/>
    <w:rsid w:val="00CA4A98"/>
    <w:rsid w:val="00CA4B3E"/>
    <w:rsid w:val="00CA558C"/>
    <w:rsid w:val="00CA5E52"/>
    <w:rsid w:val="00CA73B4"/>
    <w:rsid w:val="00CA79C7"/>
    <w:rsid w:val="00CB00CF"/>
    <w:rsid w:val="00CB0738"/>
    <w:rsid w:val="00CB0E98"/>
    <w:rsid w:val="00CB12E3"/>
    <w:rsid w:val="00CB132D"/>
    <w:rsid w:val="00CB1C15"/>
    <w:rsid w:val="00CB2C5A"/>
    <w:rsid w:val="00CB351D"/>
    <w:rsid w:val="00CB364E"/>
    <w:rsid w:val="00CB3D81"/>
    <w:rsid w:val="00CB416F"/>
    <w:rsid w:val="00CB41CC"/>
    <w:rsid w:val="00CB4AE5"/>
    <w:rsid w:val="00CB4BBE"/>
    <w:rsid w:val="00CB5292"/>
    <w:rsid w:val="00CB57AB"/>
    <w:rsid w:val="00CC04F9"/>
    <w:rsid w:val="00CC105D"/>
    <w:rsid w:val="00CC1622"/>
    <w:rsid w:val="00CC1796"/>
    <w:rsid w:val="00CC24A8"/>
    <w:rsid w:val="00CC2DCA"/>
    <w:rsid w:val="00CC3790"/>
    <w:rsid w:val="00CC3DB3"/>
    <w:rsid w:val="00CC49E1"/>
    <w:rsid w:val="00CC4AD5"/>
    <w:rsid w:val="00CC554C"/>
    <w:rsid w:val="00CC5603"/>
    <w:rsid w:val="00CC60E5"/>
    <w:rsid w:val="00CC765B"/>
    <w:rsid w:val="00CC7718"/>
    <w:rsid w:val="00CD15AD"/>
    <w:rsid w:val="00CD1828"/>
    <w:rsid w:val="00CD1992"/>
    <w:rsid w:val="00CD237E"/>
    <w:rsid w:val="00CD24EF"/>
    <w:rsid w:val="00CD28EE"/>
    <w:rsid w:val="00CD32BF"/>
    <w:rsid w:val="00CD56E3"/>
    <w:rsid w:val="00CD7A67"/>
    <w:rsid w:val="00CE0731"/>
    <w:rsid w:val="00CE118F"/>
    <w:rsid w:val="00CE1C19"/>
    <w:rsid w:val="00CE1FF3"/>
    <w:rsid w:val="00CE2A7C"/>
    <w:rsid w:val="00CE2F71"/>
    <w:rsid w:val="00CE3A7A"/>
    <w:rsid w:val="00CE510D"/>
    <w:rsid w:val="00CE5D0B"/>
    <w:rsid w:val="00CE77FB"/>
    <w:rsid w:val="00CE786A"/>
    <w:rsid w:val="00CF28DB"/>
    <w:rsid w:val="00CF2C51"/>
    <w:rsid w:val="00CF31C7"/>
    <w:rsid w:val="00CF5A41"/>
    <w:rsid w:val="00CF68B2"/>
    <w:rsid w:val="00CF7D81"/>
    <w:rsid w:val="00D00926"/>
    <w:rsid w:val="00D016A3"/>
    <w:rsid w:val="00D019A4"/>
    <w:rsid w:val="00D01C68"/>
    <w:rsid w:val="00D03245"/>
    <w:rsid w:val="00D03A94"/>
    <w:rsid w:val="00D03F99"/>
    <w:rsid w:val="00D040B3"/>
    <w:rsid w:val="00D07A95"/>
    <w:rsid w:val="00D07DEB"/>
    <w:rsid w:val="00D11924"/>
    <w:rsid w:val="00D1517A"/>
    <w:rsid w:val="00D15A33"/>
    <w:rsid w:val="00D16FBF"/>
    <w:rsid w:val="00D170A0"/>
    <w:rsid w:val="00D20C6F"/>
    <w:rsid w:val="00D20EAD"/>
    <w:rsid w:val="00D20FA8"/>
    <w:rsid w:val="00D21911"/>
    <w:rsid w:val="00D21A0C"/>
    <w:rsid w:val="00D22335"/>
    <w:rsid w:val="00D231EC"/>
    <w:rsid w:val="00D245A0"/>
    <w:rsid w:val="00D24710"/>
    <w:rsid w:val="00D24A96"/>
    <w:rsid w:val="00D24ADE"/>
    <w:rsid w:val="00D24FD6"/>
    <w:rsid w:val="00D25E63"/>
    <w:rsid w:val="00D260AE"/>
    <w:rsid w:val="00D264FF"/>
    <w:rsid w:val="00D301FC"/>
    <w:rsid w:val="00D30345"/>
    <w:rsid w:val="00D322F0"/>
    <w:rsid w:val="00D33551"/>
    <w:rsid w:val="00D350BD"/>
    <w:rsid w:val="00D36106"/>
    <w:rsid w:val="00D36D4B"/>
    <w:rsid w:val="00D372BF"/>
    <w:rsid w:val="00D37760"/>
    <w:rsid w:val="00D40903"/>
    <w:rsid w:val="00D416DA"/>
    <w:rsid w:val="00D420BB"/>
    <w:rsid w:val="00D43327"/>
    <w:rsid w:val="00D43453"/>
    <w:rsid w:val="00D43990"/>
    <w:rsid w:val="00D45E9F"/>
    <w:rsid w:val="00D46CB5"/>
    <w:rsid w:val="00D47343"/>
    <w:rsid w:val="00D47471"/>
    <w:rsid w:val="00D50474"/>
    <w:rsid w:val="00D5086E"/>
    <w:rsid w:val="00D53119"/>
    <w:rsid w:val="00D536E4"/>
    <w:rsid w:val="00D554B6"/>
    <w:rsid w:val="00D5606F"/>
    <w:rsid w:val="00D5614D"/>
    <w:rsid w:val="00D57516"/>
    <w:rsid w:val="00D60684"/>
    <w:rsid w:val="00D61657"/>
    <w:rsid w:val="00D62D9E"/>
    <w:rsid w:val="00D6469D"/>
    <w:rsid w:val="00D665D4"/>
    <w:rsid w:val="00D71118"/>
    <w:rsid w:val="00D71AF6"/>
    <w:rsid w:val="00D71C3E"/>
    <w:rsid w:val="00D71E2C"/>
    <w:rsid w:val="00D72976"/>
    <w:rsid w:val="00D73E37"/>
    <w:rsid w:val="00D73F1D"/>
    <w:rsid w:val="00D745D3"/>
    <w:rsid w:val="00D74A81"/>
    <w:rsid w:val="00D758BB"/>
    <w:rsid w:val="00D7630E"/>
    <w:rsid w:val="00D772C7"/>
    <w:rsid w:val="00D774A9"/>
    <w:rsid w:val="00D805AB"/>
    <w:rsid w:val="00D8084F"/>
    <w:rsid w:val="00D8094C"/>
    <w:rsid w:val="00D80B80"/>
    <w:rsid w:val="00D821F3"/>
    <w:rsid w:val="00D83268"/>
    <w:rsid w:val="00D837C1"/>
    <w:rsid w:val="00D855EC"/>
    <w:rsid w:val="00D857EB"/>
    <w:rsid w:val="00D858B0"/>
    <w:rsid w:val="00D90661"/>
    <w:rsid w:val="00D917D6"/>
    <w:rsid w:val="00D92195"/>
    <w:rsid w:val="00D9220F"/>
    <w:rsid w:val="00D926CD"/>
    <w:rsid w:val="00D92D06"/>
    <w:rsid w:val="00D936B9"/>
    <w:rsid w:val="00D94A4C"/>
    <w:rsid w:val="00D961A8"/>
    <w:rsid w:val="00D9626F"/>
    <w:rsid w:val="00D9792E"/>
    <w:rsid w:val="00DA26DE"/>
    <w:rsid w:val="00DA3589"/>
    <w:rsid w:val="00DA3E4F"/>
    <w:rsid w:val="00DA4295"/>
    <w:rsid w:val="00DA4DAD"/>
    <w:rsid w:val="00DA5812"/>
    <w:rsid w:val="00DA664B"/>
    <w:rsid w:val="00DA69DA"/>
    <w:rsid w:val="00DA7242"/>
    <w:rsid w:val="00DB0C9A"/>
    <w:rsid w:val="00DB1DC2"/>
    <w:rsid w:val="00DB25ED"/>
    <w:rsid w:val="00DB2D3A"/>
    <w:rsid w:val="00DB4840"/>
    <w:rsid w:val="00DB5155"/>
    <w:rsid w:val="00DB5D71"/>
    <w:rsid w:val="00DB79A6"/>
    <w:rsid w:val="00DC0632"/>
    <w:rsid w:val="00DC14DE"/>
    <w:rsid w:val="00DC225B"/>
    <w:rsid w:val="00DC2762"/>
    <w:rsid w:val="00DC2F9F"/>
    <w:rsid w:val="00DC4BFB"/>
    <w:rsid w:val="00DC67F6"/>
    <w:rsid w:val="00DC6F79"/>
    <w:rsid w:val="00DD0571"/>
    <w:rsid w:val="00DD09EE"/>
    <w:rsid w:val="00DD0D3F"/>
    <w:rsid w:val="00DD1E73"/>
    <w:rsid w:val="00DD21A6"/>
    <w:rsid w:val="00DD2F3F"/>
    <w:rsid w:val="00DD35FF"/>
    <w:rsid w:val="00DD4148"/>
    <w:rsid w:val="00DD465F"/>
    <w:rsid w:val="00DD4718"/>
    <w:rsid w:val="00DD6A8A"/>
    <w:rsid w:val="00DE12C1"/>
    <w:rsid w:val="00DE1AA2"/>
    <w:rsid w:val="00DE2B2C"/>
    <w:rsid w:val="00DE2E90"/>
    <w:rsid w:val="00DE2EF9"/>
    <w:rsid w:val="00DE3A54"/>
    <w:rsid w:val="00DE4E7B"/>
    <w:rsid w:val="00DE703F"/>
    <w:rsid w:val="00DE79C0"/>
    <w:rsid w:val="00DF0DA5"/>
    <w:rsid w:val="00DF1BF8"/>
    <w:rsid w:val="00DF1D40"/>
    <w:rsid w:val="00DF26F5"/>
    <w:rsid w:val="00DF2B26"/>
    <w:rsid w:val="00DF40B4"/>
    <w:rsid w:val="00DF4772"/>
    <w:rsid w:val="00DF4D74"/>
    <w:rsid w:val="00DF57FE"/>
    <w:rsid w:val="00DF6179"/>
    <w:rsid w:val="00DF6556"/>
    <w:rsid w:val="00DF6C42"/>
    <w:rsid w:val="00DF7253"/>
    <w:rsid w:val="00DF7907"/>
    <w:rsid w:val="00E001C0"/>
    <w:rsid w:val="00E00C8F"/>
    <w:rsid w:val="00E01D6D"/>
    <w:rsid w:val="00E022E5"/>
    <w:rsid w:val="00E03CE0"/>
    <w:rsid w:val="00E04856"/>
    <w:rsid w:val="00E05E40"/>
    <w:rsid w:val="00E06FC6"/>
    <w:rsid w:val="00E07B9E"/>
    <w:rsid w:val="00E11284"/>
    <w:rsid w:val="00E11903"/>
    <w:rsid w:val="00E13501"/>
    <w:rsid w:val="00E15062"/>
    <w:rsid w:val="00E1755F"/>
    <w:rsid w:val="00E17A1E"/>
    <w:rsid w:val="00E20036"/>
    <w:rsid w:val="00E21356"/>
    <w:rsid w:val="00E21885"/>
    <w:rsid w:val="00E22BE2"/>
    <w:rsid w:val="00E22C47"/>
    <w:rsid w:val="00E2324D"/>
    <w:rsid w:val="00E2392B"/>
    <w:rsid w:val="00E251E8"/>
    <w:rsid w:val="00E261A4"/>
    <w:rsid w:val="00E264C1"/>
    <w:rsid w:val="00E26AC0"/>
    <w:rsid w:val="00E27AAE"/>
    <w:rsid w:val="00E30FB8"/>
    <w:rsid w:val="00E31146"/>
    <w:rsid w:val="00E31825"/>
    <w:rsid w:val="00E364A7"/>
    <w:rsid w:val="00E3717F"/>
    <w:rsid w:val="00E402FF"/>
    <w:rsid w:val="00E40339"/>
    <w:rsid w:val="00E40C02"/>
    <w:rsid w:val="00E44450"/>
    <w:rsid w:val="00E459C9"/>
    <w:rsid w:val="00E4638C"/>
    <w:rsid w:val="00E4703E"/>
    <w:rsid w:val="00E47DC8"/>
    <w:rsid w:val="00E51EF7"/>
    <w:rsid w:val="00E52028"/>
    <w:rsid w:val="00E5213B"/>
    <w:rsid w:val="00E52305"/>
    <w:rsid w:val="00E52806"/>
    <w:rsid w:val="00E52C58"/>
    <w:rsid w:val="00E53E2B"/>
    <w:rsid w:val="00E546CA"/>
    <w:rsid w:val="00E54707"/>
    <w:rsid w:val="00E54B7A"/>
    <w:rsid w:val="00E54DB6"/>
    <w:rsid w:val="00E54F23"/>
    <w:rsid w:val="00E55D49"/>
    <w:rsid w:val="00E56143"/>
    <w:rsid w:val="00E56E1F"/>
    <w:rsid w:val="00E60B33"/>
    <w:rsid w:val="00E612C7"/>
    <w:rsid w:val="00E618F7"/>
    <w:rsid w:val="00E61D8A"/>
    <w:rsid w:val="00E631E3"/>
    <w:rsid w:val="00E6425A"/>
    <w:rsid w:val="00E6523A"/>
    <w:rsid w:val="00E66E2E"/>
    <w:rsid w:val="00E67072"/>
    <w:rsid w:val="00E671A0"/>
    <w:rsid w:val="00E7013D"/>
    <w:rsid w:val="00E705D0"/>
    <w:rsid w:val="00E706F0"/>
    <w:rsid w:val="00E71639"/>
    <w:rsid w:val="00E72626"/>
    <w:rsid w:val="00E72CB5"/>
    <w:rsid w:val="00E72FFB"/>
    <w:rsid w:val="00E73E19"/>
    <w:rsid w:val="00E7460A"/>
    <w:rsid w:val="00E75016"/>
    <w:rsid w:val="00E77000"/>
    <w:rsid w:val="00E7790C"/>
    <w:rsid w:val="00E77D64"/>
    <w:rsid w:val="00E77E6F"/>
    <w:rsid w:val="00E803DD"/>
    <w:rsid w:val="00E80574"/>
    <w:rsid w:val="00E80BE2"/>
    <w:rsid w:val="00E81BDF"/>
    <w:rsid w:val="00E82165"/>
    <w:rsid w:val="00E85436"/>
    <w:rsid w:val="00E86CBC"/>
    <w:rsid w:val="00E86E47"/>
    <w:rsid w:val="00E86E7F"/>
    <w:rsid w:val="00E872F7"/>
    <w:rsid w:val="00E87690"/>
    <w:rsid w:val="00E87A53"/>
    <w:rsid w:val="00E90916"/>
    <w:rsid w:val="00E911F1"/>
    <w:rsid w:val="00E916B8"/>
    <w:rsid w:val="00E91E5E"/>
    <w:rsid w:val="00E920FC"/>
    <w:rsid w:val="00E93290"/>
    <w:rsid w:val="00E95191"/>
    <w:rsid w:val="00E95A2E"/>
    <w:rsid w:val="00E95E45"/>
    <w:rsid w:val="00E9757B"/>
    <w:rsid w:val="00E97D20"/>
    <w:rsid w:val="00EA0134"/>
    <w:rsid w:val="00EA0B77"/>
    <w:rsid w:val="00EA0C70"/>
    <w:rsid w:val="00EA1591"/>
    <w:rsid w:val="00EA166D"/>
    <w:rsid w:val="00EA3667"/>
    <w:rsid w:val="00EA3E16"/>
    <w:rsid w:val="00EA4604"/>
    <w:rsid w:val="00EA4D92"/>
    <w:rsid w:val="00EA5FC9"/>
    <w:rsid w:val="00EA6CF7"/>
    <w:rsid w:val="00EA6E4E"/>
    <w:rsid w:val="00EA724B"/>
    <w:rsid w:val="00EA7A81"/>
    <w:rsid w:val="00EB01CF"/>
    <w:rsid w:val="00EB09CA"/>
    <w:rsid w:val="00EB15E8"/>
    <w:rsid w:val="00EB1C5C"/>
    <w:rsid w:val="00EB35E0"/>
    <w:rsid w:val="00EB417C"/>
    <w:rsid w:val="00EB4AD9"/>
    <w:rsid w:val="00EB5C6D"/>
    <w:rsid w:val="00EB5D9C"/>
    <w:rsid w:val="00EB6B9B"/>
    <w:rsid w:val="00EB707B"/>
    <w:rsid w:val="00EB7464"/>
    <w:rsid w:val="00EB76F8"/>
    <w:rsid w:val="00EC009E"/>
    <w:rsid w:val="00EC087F"/>
    <w:rsid w:val="00EC1AFF"/>
    <w:rsid w:val="00EC1F2F"/>
    <w:rsid w:val="00EC2D22"/>
    <w:rsid w:val="00EC3036"/>
    <w:rsid w:val="00EC3F5D"/>
    <w:rsid w:val="00EC41D8"/>
    <w:rsid w:val="00EC688F"/>
    <w:rsid w:val="00ED017F"/>
    <w:rsid w:val="00ED08A1"/>
    <w:rsid w:val="00ED159C"/>
    <w:rsid w:val="00ED1A62"/>
    <w:rsid w:val="00ED6FE8"/>
    <w:rsid w:val="00ED7601"/>
    <w:rsid w:val="00ED7796"/>
    <w:rsid w:val="00EE0633"/>
    <w:rsid w:val="00EE0E86"/>
    <w:rsid w:val="00EE1A10"/>
    <w:rsid w:val="00EE1F3F"/>
    <w:rsid w:val="00EE37FE"/>
    <w:rsid w:val="00EE3DEA"/>
    <w:rsid w:val="00EE590A"/>
    <w:rsid w:val="00EE67B4"/>
    <w:rsid w:val="00EF0882"/>
    <w:rsid w:val="00EF12E2"/>
    <w:rsid w:val="00EF67BC"/>
    <w:rsid w:val="00EF6DAE"/>
    <w:rsid w:val="00EF79A7"/>
    <w:rsid w:val="00F0068B"/>
    <w:rsid w:val="00F00BCD"/>
    <w:rsid w:val="00F02311"/>
    <w:rsid w:val="00F024C2"/>
    <w:rsid w:val="00F027CF"/>
    <w:rsid w:val="00F03B0A"/>
    <w:rsid w:val="00F042C6"/>
    <w:rsid w:val="00F05EB4"/>
    <w:rsid w:val="00F1033F"/>
    <w:rsid w:val="00F121D0"/>
    <w:rsid w:val="00F12EBC"/>
    <w:rsid w:val="00F13075"/>
    <w:rsid w:val="00F13BCF"/>
    <w:rsid w:val="00F144D7"/>
    <w:rsid w:val="00F15201"/>
    <w:rsid w:val="00F16215"/>
    <w:rsid w:val="00F16AC6"/>
    <w:rsid w:val="00F17438"/>
    <w:rsid w:val="00F2310D"/>
    <w:rsid w:val="00F23973"/>
    <w:rsid w:val="00F23CB6"/>
    <w:rsid w:val="00F2465E"/>
    <w:rsid w:val="00F2562F"/>
    <w:rsid w:val="00F277BC"/>
    <w:rsid w:val="00F27D1D"/>
    <w:rsid w:val="00F3025F"/>
    <w:rsid w:val="00F327EB"/>
    <w:rsid w:val="00F3297C"/>
    <w:rsid w:val="00F334EB"/>
    <w:rsid w:val="00F33A24"/>
    <w:rsid w:val="00F361FB"/>
    <w:rsid w:val="00F36BA5"/>
    <w:rsid w:val="00F3723F"/>
    <w:rsid w:val="00F37613"/>
    <w:rsid w:val="00F378F5"/>
    <w:rsid w:val="00F42256"/>
    <w:rsid w:val="00F427DB"/>
    <w:rsid w:val="00F42B3B"/>
    <w:rsid w:val="00F43487"/>
    <w:rsid w:val="00F468D6"/>
    <w:rsid w:val="00F46F0A"/>
    <w:rsid w:val="00F47214"/>
    <w:rsid w:val="00F5092D"/>
    <w:rsid w:val="00F50D46"/>
    <w:rsid w:val="00F528CC"/>
    <w:rsid w:val="00F52C2C"/>
    <w:rsid w:val="00F52CA3"/>
    <w:rsid w:val="00F54A3D"/>
    <w:rsid w:val="00F54F64"/>
    <w:rsid w:val="00F5591D"/>
    <w:rsid w:val="00F62829"/>
    <w:rsid w:val="00F6364E"/>
    <w:rsid w:val="00F63839"/>
    <w:rsid w:val="00F639AF"/>
    <w:rsid w:val="00F64B8B"/>
    <w:rsid w:val="00F64CFF"/>
    <w:rsid w:val="00F64E6D"/>
    <w:rsid w:val="00F650E5"/>
    <w:rsid w:val="00F65CC8"/>
    <w:rsid w:val="00F6619F"/>
    <w:rsid w:val="00F66F53"/>
    <w:rsid w:val="00F7080E"/>
    <w:rsid w:val="00F70EDB"/>
    <w:rsid w:val="00F70FA3"/>
    <w:rsid w:val="00F722B2"/>
    <w:rsid w:val="00F72AF0"/>
    <w:rsid w:val="00F72BB3"/>
    <w:rsid w:val="00F75259"/>
    <w:rsid w:val="00F754D4"/>
    <w:rsid w:val="00F764C0"/>
    <w:rsid w:val="00F7687C"/>
    <w:rsid w:val="00F76A98"/>
    <w:rsid w:val="00F83465"/>
    <w:rsid w:val="00F83A08"/>
    <w:rsid w:val="00F8545F"/>
    <w:rsid w:val="00F8563D"/>
    <w:rsid w:val="00F8593A"/>
    <w:rsid w:val="00F87DDD"/>
    <w:rsid w:val="00F87FA3"/>
    <w:rsid w:val="00F911A4"/>
    <w:rsid w:val="00F923C6"/>
    <w:rsid w:val="00F94599"/>
    <w:rsid w:val="00F9491E"/>
    <w:rsid w:val="00F96F31"/>
    <w:rsid w:val="00FA0777"/>
    <w:rsid w:val="00FA0EE8"/>
    <w:rsid w:val="00FA11D5"/>
    <w:rsid w:val="00FA17E7"/>
    <w:rsid w:val="00FA1880"/>
    <w:rsid w:val="00FA1C50"/>
    <w:rsid w:val="00FA1FBF"/>
    <w:rsid w:val="00FA28C8"/>
    <w:rsid w:val="00FA2A7E"/>
    <w:rsid w:val="00FA2CFA"/>
    <w:rsid w:val="00FA3175"/>
    <w:rsid w:val="00FA41D3"/>
    <w:rsid w:val="00FA50C8"/>
    <w:rsid w:val="00FA7925"/>
    <w:rsid w:val="00FA7E8C"/>
    <w:rsid w:val="00FB2DAB"/>
    <w:rsid w:val="00FB3924"/>
    <w:rsid w:val="00FB4C90"/>
    <w:rsid w:val="00FB62F3"/>
    <w:rsid w:val="00FB63B6"/>
    <w:rsid w:val="00FC0BBA"/>
    <w:rsid w:val="00FC11D1"/>
    <w:rsid w:val="00FC1413"/>
    <w:rsid w:val="00FC166C"/>
    <w:rsid w:val="00FC1E37"/>
    <w:rsid w:val="00FC3365"/>
    <w:rsid w:val="00FC41DC"/>
    <w:rsid w:val="00FC49E8"/>
    <w:rsid w:val="00FC6170"/>
    <w:rsid w:val="00FC675A"/>
    <w:rsid w:val="00FC6D3B"/>
    <w:rsid w:val="00FC77CF"/>
    <w:rsid w:val="00FD107C"/>
    <w:rsid w:val="00FD11EE"/>
    <w:rsid w:val="00FD1AA4"/>
    <w:rsid w:val="00FD1C9C"/>
    <w:rsid w:val="00FD43EE"/>
    <w:rsid w:val="00FD4CA5"/>
    <w:rsid w:val="00FD5ACE"/>
    <w:rsid w:val="00FD5B65"/>
    <w:rsid w:val="00FD72C0"/>
    <w:rsid w:val="00FE16B8"/>
    <w:rsid w:val="00FE17DB"/>
    <w:rsid w:val="00FE1D53"/>
    <w:rsid w:val="00FE25A3"/>
    <w:rsid w:val="00FE4565"/>
    <w:rsid w:val="00FE489C"/>
    <w:rsid w:val="00FE4DEE"/>
    <w:rsid w:val="00FE4E34"/>
    <w:rsid w:val="00FE60FB"/>
    <w:rsid w:val="00FE648A"/>
    <w:rsid w:val="00FF1CED"/>
    <w:rsid w:val="00FF6339"/>
    <w:rsid w:val="00FF7D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47E04D2D"/>
  <w15:chartTrackingRefBased/>
  <w15:docId w15:val="{86234C60-22A4-40EC-A870-451CE6DEC0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4">
    <w:name w:val="Normal"/>
    <w:qFormat/>
    <w:rsid w:val="00721A16"/>
    <w:pPr>
      <w:suppressAutoHyphens/>
      <w:overflowPunct w:val="0"/>
      <w:autoSpaceDE w:val="0"/>
      <w:spacing w:after="180"/>
      <w:textAlignment w:val="baseline"/>
    </w:pPr>
    <w:rPr>
      <w:lang w:val="en-GB"/>
    </w:rPr>
  </w:style>
  <w:style w:type="paragraph" w:styleId="1">
    <w:name w:val="heading 1"/>
    <w:next w:val="2"/>
    <w:qFormat/>
    <w:pPr>
      <w:keepNext/>
      <w:keepLines/>
      <w:numPr>
        <w:numId w:val="1"/>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textAlignment w:val="baseline"/>
      <w:outlineLvl w:val="0"/>
    </w:pPr>
    <w:rPr>
      <w:rFonts w:ascii="Arial" w:eastAsia="Arial" w:hAnsi="Arial" w:cs="Arial"/>
      <w:sz w:val="36"/>
      <w:lang w:val="en-GB"/>
    </w:rPr>
  </w:style>
  <w:style w:type="paragraph" w:styleId="2">
    <w:name w:val="heading 2"/>
    <w:next w:val="a4"/>
    <w:qFormat/>
    <w:pPr>
      <w:numPr>
        <w:ilvl w:val="1"/>
        <w:numId w:val="1"/>
      </w:numPr>
      <w:suppressAutoHyphens/>
      <w:spacing w:before="280" w:after="100"/>
      <w:outlineLvl w:val="1"/>
    </w:pPr>
    <w:rPr>
      <w:rFonts w:ascii="Arial" w:eastAsia="Arial" w:hAnsi="Arial" w:cs="Arial"/>
      <w:sz w:val="32"/>
      <w:lang w:val="en-GB"/>
    </w:rPr>
  </w:style>
  <w:style w:type="paragraph" w:styleId="3">
    <w:name w:val="heading 3"/>
    <w:basedOn w:val="2"/>
    <w:next w:val="a4"/>
    <w:qFormat/>
    <w:pPr>
      <w:numPr>
        <w:ilvl w:val="2"/>
      </w:numPr>
      <w:spacing w:before="120"/>
      <w:outlineLvl w:val="2"/>
    </w:pPr>
    <w:rPr>
      <w:sz w:val="28"/>
    </w:rPr>
  </w:style>
  <w:style w:type="paragraph" w:styleId="4">
    <w:name w:val="heading 4"/>
    <w:basedOn w:val="3"/>
    <w:next w:val="a4"/>
    <w:qFormat/>
    <w:pPr>
      <w:numPr>
        <w:ilvl w:val="3"/>
      </w:numPr>
      <w:outlineLvl w:val="3"/>
    </w:pPr>
    <w:rPr>
      <w:sz w:val="24"/>
    </w:rPr>
  </w:style>
  <w:style w:type="paragraph" w:styleId="5">
    <w:name w:val="heading 5"/>
    <w:basedOn w:val="4"/>
    <w:next w:val="a4"/>
    <w:qFormat/>
    <w:pPr>
      <w:numPr>
        <w:ilvl w:val="0"/>
        <w:numId w:val="10"/>
      </w:numPr>
      <w:outlineLvl w:val="4"/>
    </w:pPr>
    <w:rPr>
      <w:sz w:val="22"/>
    </w:rPr>
  </w:style>
  <w:style w:type="paragraph" w:styleId="6">
    <w:name w:val="heading 6"/>
    <w:basedOn w:val="H6"/>
    <w:next w:val="a4"/>
    <w:qFormat/>
    <w:pPr>
      <w:numPr>
        <w:numId w:val="5"/>
      </w:numPr>
      <w:ind w:left="1985" w:hanging="1985"/>
      <w:outlineLvl w:val="5"/>
    </w:pPr>
  </w:style>
  <w:style w:type="paragraph" w:styleId="7">
    <w:name w:val="heading 7"/>
    <w:basedOn w:val="H6"/>
    <w:next w:val="a4"/>
    <w:qFormat/>
    <w:pPr>
      <w:numPr>
        <w:ilvl w:val="6"/>
        <w:numId w:val="1"/>
      </w:numPr>
      <w:tabs>
        <w:tab w:val="left" w:pos="1499"/>
      </w:tabs>
      <w:outlineLvl w:val="6"/>
    </w:pPr>
  </w:style>
  <w:style w:type="paragraph" w:styleId="8">
    <w:name w:val="heading 8"/>
    <w:basedOn w:val="1"/>
    <w:next w:val="a4"/>
    <w:qFormat/>
    <w:pPr>
      <w:numPr>
        <w:ilvl w:val="7"/>
      </w:numPr>
      <w:outlineLvl w:val="7"/>
    </w:pPr>
  </w:style>
  <w:style w:type="paragraph" w:styleId="9">
    <w:name w:val="heading 9"/>
    <w:basedOn w:val="8"/>
    <w:next w:val="a4"/>
    <w:qFormat/>
    <w:pPr>
      <w:numPr>
        <w:ilvl w:val="8"/>
      </w:numPr>
      <w:outlineLvl w:val="8"/>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1z0">
    <w:name w:val="WW8Num1z0"/>
    <w:rPr>
      <w:rFonts w:hint="default"/>
    </w:rPr>
  </w:style>
  <w:style w:type="character" w:customStyle="1" w:styleId="WW8Num1z1">
    <w:name w:val="WW8Num1z1"/>
    <w:rPr>
      <w:rFonts w:hint="default"/>
      <w:lang w:val="en-US"/>
    </w:rPr>
  </w:style>
  <w:style w:type="character" w:customStyle="1" w:styleId="WW8Num1z4">
    <w:name w:val="WW8Num1z4"/>
  </w:style>
  <w:style w:type="character" w:customStyle="1" w:styleId="WW8Num1z5">
    <w:name w:val="WW8Num1z5"/>
  </w:style>
  <w:style w:type="character" w:customStyle="1" w:styleId="WW8Num2z0">
    <w:name w:val="WW8Num2z0"/>
    <w:rPr>
      <w:rFonts w:ascii="Arial" w:hAnsi="Arial" w:cs="Arial" w:hint="default"/>
    </w:rPr>
  </w:style>
  <w:style w:type="character" w:customStyle="1" w:styleId="WW8Num2z5">
    <w:name w:val="WW8Num2z5"/>
    <w:rPr>
      <w:rFonts w:ascii="Times New Roman" w:hAnsi="Times New Roman" w:cs="Times New Roman" w:hint="default"/>
    </w:rPr>
  </w:style>
  <w:style w:type="character" w:customStyle="1" w:styleId="WW8Num3z0">
    <w:name w:val="WW8Num3z0"/>
    <w:rPr>
      <w:rFonts w:ascii="Symbol" w:hAnsi="Symbol" w:cs="Symbol" w:hint="default"/>
    </w:rPr>
  </w:style>
  <w:style w:type="character" w:customStyle="1" w:styleId="WW8Num4z0">
    <w:name w:val="WW8Num4z0"/>
  </w:style>
  <w:style w:type="character" w:customStyle="1" w:styleId="WW8Num5z0">
    <w:name w:val="WW8Num5z0"/>
    <w:rPr>
      <w:rFonts w:hint="eastAsia"/>
    </w:rPr>
  </w:style>
  <w:style w:type="character" w:customStyle="1" w:styleId="WW8Num5z3">
    <w:name w:val="WW8Num5z3"/>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z6">
    <w:name w:val="WW8Num5z6"/>
    <w:rPr>
      <w:rFonts w:hint="default"/>
    </w:rPr>
  </w:style>
  <w:style w:type="character" w:customStyle="1" w:styleId="WW8Num6z0">
    <w:name w:val="WW8Num6z0"/>
    <w:rPr>
      <w:rFonts w:ascii="Symbol" w:hAnsi="Symbol" w:cs="Symbol" w:hint="default"/>
    </w:rPr>
  </w:style>
  <w:style w:type="character" w:customStyle="1" w:styleId="WW8Num7z0">
    <w:name w:val="WW8Num7z0"/>
    <w:rPr>
      <w:rFonts w:eastAsia="宋体"/>
      <w:i/>
      <w:lang w:eastAsia="zh-CN"/>
    </w:rPr>
  </w:style>
  <w:style w:type="character" w:customStyle="1" w:styleId="WW8Num7z1">
    <w:name w:val="WW8Num7z1"/>
    <w:rPr>
      <w:rFonts w:eastAsia="宋体"/>
      <w:i/>
      <w:lang w:val="en-US" w:eastAsia="zh-CN"/>
    </w:rPr>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hAnsi="Times New Roman" w:cs="Times New Roman" w:hint="default"/>
      <w:b/>
      <w:i w:val="0"/>
      <w:sz w:val="20"/>
      <w:szCs w:val="20"/>
    </w:rPr>
  </w:style>
  <w:style w:type="character" w:customStyle="1" w:styleId="WW8Num8z1">
    <w:name w:val="WW8Num8z1"/>
    <w:rPr>
      <w:rFonts w:hint="eastAsia"/>
    </w:rPr>
  </w:style>
  <w:style w:type="character" w:customStyle="1" w:styleId="WW8Num9z0">
    <w:name w:val="WW8Num9z0"/>
    <w:rPr>
      <w:rFonts w:ascii="Times New Roman" w:hAnsi="Times New Roman" w:cs="Times New Roman" w:hint="default"/>
      <w:b/>
      <w:i w:val="0"/>
      <w:sz w:val="20"/>
      <w:szCs w:val="20"/>
    </w:rPr>
  </w:style>
  <w:style w:type="character" w:customStyle="1" w:styleId="WW8Num9z1">
    <w:name w:val="WW8Num9z1"/>
    <w:rPr>
      <w:rFonts w:hint="eastAsia"/>
    </w:rPr>
  </w:style>
  <w:style w:type="character" w:customStyle="1" w:styleId="WW8Num10z0">
    <w:name w:val="WW8Num10z0"/>
    <w:rPr>
      <w:rFonts w:hint="default"/>
    </w:rPr>
  </w:style>
  <w:style w:type="character" w:customStyle="1" w:styleId="WW8Num10z1">
    <w:name w:val="WW8Num10z1"/>
    <w:rPr>
      <w:rFonts w:hint="default"/>
      <w:lang w:val="en-US"/>
    </w:rPr>
  </w:style>
  <w:style w:type="character" w:customStyle="1" w:styleId="WW8Num11z0">
    <w:name w:val="WW8Num11z0"/>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2z0">
    <w:name w:val="WW8Num12z0"/>
    <w:rPr>
      <w:rFonts w:ascii="Symbol" w:hAnsi="Symbol" w:cs="Symbol" w:hint="default"/>
    </w:rPr>
  </w:style>
  <w:style w:type="character" w:customStyle="1" w:styleId="WW8Num12z2">
    <w:name w:val="WW8Num12z2"/>
    <w:rPr>
      <w:rFonts w:ascii="Courier New" w:hAnsi="Courier New" w:cs="Courier New" w:hint="default"/>
    </w:rPr>
  </w:style>
  <w:style w:type="character" w:customStyle="1" w:styleId="WW8Num12z5">
    <w:name w:val="WW8Num12z5"/>
    <w:rPr>
      <w:rFonts w:ascii="Wingdings" w:hAnsi="Wingdings" w:cs="Wingdings" w:hint="default"/>
    </w:rPr>
  </w:style>
  <w:style w:type="character" w:customStyle="1" w:styleId="WW8Num13z0">
    <w:name w:val="WW8Num13z0"/>
    <w:rPr>
      <w:rFonts w:ascii="ZapfDingbats" w:hAnsi="ZapfDingbats" w:cs="ZapfDingbats" w:hint="default"/>
      <w:b/>
      <w:i w:val="0"/>
      <w:color w:val="70CEF5"/>
      <w:sz w:val="20"/>
      <w:szCs w:val="20"/>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eastAsia="宋体" w:hint="eastAsia"/>
      <w:bCs/>
      <w:i/>
      <w:sz w:val="18"/>
      <w:lang w:eastAsia="zh-CN"/>
    </w:rPr>
  </w:style>
  <w:style w:type="character" w:customStyle="1" w:styleId="WW8Num21z0">
    <w:name w:val="WW8Num21z0"/>
    <w:rPr>
      <w:rFonts w:ascii="Arial" w:hAnsi="Arial" w:cs="Arial"/>
    </w:rPr>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1">
    <w:name w:val="WW8Num12z1"/>
    <w:rPr>
      <w:rFonts w:ascii="Courier New" w:hAnsi="Courier New" w:cs="Courier New" w:hint="default"/>
    </w:rPr>
  </w:style>
  <w:style w:type="character" w:customStyle="1" w:styleId="WW8Num13z2">
    <w:name w:val="WW8Num13z2"/>
    <w:rPr>
      <w:rFonts w:ascii="Courier New" w:hAnsi="Courier New" w:cs="Courier New" w:hint="default"/>
    </w:rPr>
  </w:style>
  <w:style w:type="character" w:customStyle="1" w:styleId="WW8Num13z5">
    <w:name w:val="WW8Num13z5"/>
    <w:rPr>
      <w:rFonts w:ascii="Wingdings" w:hAnsi="Wingdings" w:cs="Wingding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4">
    <w:name w:val="WW8Num5z4"/>
  </w:style>
  <w:style w:type="character" w:customStyle="1" w:styleId="WW8Num5z5">
    <w:name w:val="WW8Num5z5"/>
  </w:style>
  <w:style w:type="character" w:customStyle="1" w:styleId="WW8Num5z7">
    <w:name w:val="WW8Num5z7"/>
  </w:style>
  <w:style w:type="character" w:customStyle="1" w:styleId="WW8Num5z8">
    <w:name w:val="WW8Num5z8"/>
  </w:style>
  <w:style w:type="character" w:customStyle="1" w:styleId="WW8Num6z1">
    <w:name w:val="WW8Num6z1"/>
    <w:rPr>
      <w:rFonts w:ascii="Wingdings" w:hAnsi="Wingdings" w:cs="Wingdings" w:hint="default"/>
    </w:rPr>
  </w:style>
  <w:style w:type="character" w:customStyle="1" w:styleId="WW8Num8z2">
    <w:name w:val="WW8Num8z2"/>
    <w:rPr>
      <w:rFonts w:ascii="Wingdings" w:hAnsi="Wingdings" w:cs="Wingdings" w:hint="default"/>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3z1">
    <w:name w:val="WW8Num13z1"/>
    <w:rPr>
      <w:i/>
      <w:lang w:eastAsia="zh-CN"/>
    </w:rPr>
  </w:style>
  <w:style w:type="character" w:customStyle="1" w:styleId="WW8Num13z3">
    <w:name w:val="WW8Num13z3"/>
  </w:style>
  <w:style w:type="character" w:customStyle="1" w:styleId="WW8Num13z4">
    <w:name w:val="WW8Num13z4"/>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10">
    <w:name w:val="标题 1 字符"/>
    <w:rPr>
      <w:rFonts w:ascii="Arial" w:eastAsia="Arial" w:hAnsi="Arial" w:cs="Arial"/>
      <w:sz w:val="36"/>
      <w:lang w:val="en-GB"/>
    </w:rPr>
  </w:style>
  <w:style w:type="character" w:customStyle="1" w:styleId="22">
    <w:name w:val="标题 2 字符"/>
    <w:rPr>
      <w:rFonts w:ascii="Arial" w:eastAsia="Arial" w:hAnsi="Arial" w:cs="Arial"/>
      <w:sz w:val="32"/>
      <w:lang w:val="en-GB"/>
    </w:rPr>
  </w:style>
  <w:style w:type="character" w:customStyle="1" w:styleId="31">
    <w:name w:val="标题 3 字符"/>
    <w:rPr>
      <w:rFonts w:ascii="Arial" w:eastAsia="Arial" w:hAnsi="Arial" w:cs="Arial"/>
      <w:sz w:val="28"/>
      <w:lang w:val="en-GB"/>
    </w:rPr>
  </w:style>
  <w:style w:type="character" w:customStyle="1" w:styleId="41">
    <w:name w:val="标题 4 字符"/>
    <w:rPr>
      <w:rFonts w:ascii="Arial" w:eastAsia="Arial" w:hAnsi="Arial" w:cs="Arial"/>
      <w:sz w:val="24"/>
      <w:lang w:val="en-GB"/>
    </w:rPr>
  </w:style>
  <w:style w:type="character" w:customStyle="1" w:styleId="ZGSM">
    <w:name w:val="ZGSM"/>
  </w:style>
  <w:style w:type="character" w:customStyle="1" w:styleId="a8">
    <w:name w:val="脚注符"/>
    <w:rPr>
      <w:b/>
      <w:position w:val="1"/>
      <w:sz w:val="16"/>
    </w:rPr>
  </w:style>
  <w:style w:type="character" w:customStyle="1" w:styleId="NOChar">
    <w:name w:val="NO Char"/>
    <w:rPr>
      <w:lang w:val="en-GB" w:bidi="ar-SA"/>
    </w:rPr>
  </w:style>
  <w:style w:type="character" w:customStyle="1" w:styleId="TALChar">
    <w:name w:val="TAL Char"/>
    <w:rPr>
      <w:rFonts w:ascii="Arial" w:hAnsi="Arial" w:cs="Arial"/>
      <w:sz w:val="18"/>
      <w:lang w:val="en-GB" w:bidi="ar-SA"/>
    </w:rPr>
  </w:style>
  <w:style w:type="character" w:customStyle="1" w:styleId="TACChar">
    <w:name w:val="TAC Char"/>
    <w:qFormat/>
    <w:rPr>
      <w:rFonts w:ascii="Arial" w:hAnsi="Arial" w:cs="Arial"/>
      <w:sz w:val="18"/>
      <w:lang w:val="en-GB" w:bidi="ar-SA"/>
    </w:rPr>
  </w:style>
  <w:style w:type="character" w:customStyle="1" w:styleId="THChar">
    <w:name w:val="TH Char"/>
    <w:qFormat/>
    <w:rPr>
      <w:rFonts w:ascii="Arial" w:hAnsi="Arial" w:cs="Arial"/>
      <w:b/>
      <w:lang w:val="en-GB" w:bidi="ar-SA"/>
    </w:rPr>
  </w:style>
  <w:style w:type="character" w:styleId="a9">
    <w:name w:val="Hyperlink"/>
    <w:uiPriority w:val="99"/>
    <w:qFormat/>
    <w:rPr>
      <w:color w:val="0000FF"/>
      <w:u w:val="single"/>
    </w:rPr>
  </w:style>
  <w:style w:type="character" w:styleId="aa">
    <w:name w:val="FollowedHyperlink"/>
    <w:rPr>
      <w:color w:val="800080"/>
      <w:u w:val="single"/>
    </w:rPr>
  </w:style>
  <w:style w:type="character" w:customStyle="1" w:styleId="ab">
    <w:name w:val="正文文本 字符"/>
    <w:rPr>
      <w:lang w:val="en-GB"/>
    </w:rPr>
  </w:style>
  <w:style w:type="character" w:styleId="ac">
    <w:name w:val="page number"/>
    <w:basedOn w:val="a5"/>
  </w:style>
  <w:style w:type="character" w:styleId="ad">
    <w:name w:val="annotation reference"/>
    <w:rPr>
      <w:sz w:val="16"/>
      <w:szCs w:val="16"/>
    </w:rPr>
  </w:style>
  <w:style w:type="character" w:customStyle="1" w:styleId="GuidanceChar">
    <w:name w:val="Guidance Char"/>
    <w:rPr>
      <w:i/>
      <w:color w:val="0000FF"/>
      <w:lang w:val="en-GB" w:bidi="ar-SA"/>
    </w:rPr>
  </w:style>
  <w:style w:type="character" w:customStyle="1" w:styleId="enumlev1Char">
    <w:name w:val="enumlev1 Char"/>
    <w:rPr>
      <w:rFonts w:eastAsia="Batang"/>
      <w:sz w:val="24"/>
      <w:lang w:val="fr-FR" w:bidi="ar-SA"/>
    </w:rPr>
  </w:style>
  <w:style w:type="character" w:customStyle="1" w:styleId="Heading4Char">
    <w:name w:val="Heading4 Char"/>
    <w:rPr>
      <w:rFonts w:ascii="Arial" w:eastAsia="Arial" w:hAnsi="Arial" w:cs="Arial"/>
      <w:sz w:val="28"/>
      <w:lang w:val="en-GB"/>
    </w:rPr>
  </w:style>
  <w:style w:type="character" w:customStyle="1" w:styleId="ae">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Pr>
      <w:rFonts w:ascii="Arial" w:eastAsia="Times New Roman" w:hAnsi="Arial" w:cs="Arial"/>
      <w:b/>
      <w:sz w:val="18"/>
      <w:lang w:val="en-GB" w:eastAsia="zh-CN" w:bidi="ar-SA"/>
    </w:rPr>
  </w:style>
  <w:style w:type="character" w:customStyle="1" w:styleId="Char">
    <w:name w:val="样式 页眉 Char"/>
    <w:rPr>
      <w:rFonts w:ascii="Arial" w:eastAsia="Arial" w:hAnsi="Arial" w:cs="Arial"/>
      <w:b/>
      <w:bCs/>
      <w:sz w:val="22"/>
      <w:lang w:val="en-GB" w:eastAsia="zh-CN" w:bidi="ar-SA"/>
    </w:rPr>
  </w:style>
  <w:style w:type="character" w:customStyle="1" w:styleId="textbodybold1">
    <w:name w:val="textbodybold1"/>
    <w:rPr>
      <w:rFonts w:ascii="Arial" w:hAnsi="Arial" w:cs="Arial" w:hint="default"/>
      <w:b/>
      <w:bCs/>
      <w:color w:val="902630"/>
      <w:sz w:val="18"/>
      <w:szCs w:val="18"/>
    </w:rPr>
  </w:style>
  <w:style w:type="character" w:customStyle="1" w:styleId="B1Char">
    <w:name w:val="B1 Char"/>
    <w:qFormat/>
    <w:rPr>
      <w:rFonts w:eastAsia="宋体"/>
      <w:lang w:val="en-GB" w:bidi="ar-SA"/>
    </w:rPr>
  </w:style>
  <w:style w:type="character" w:customStyle="1" w:styleId="TAHCar">
    <w:name w:val="TAH Car"/>
    <w:qFormat/>
    <w:rPr>
      <w:rFonts w:ascii="Arial" w:eastAsia="Times New Roman" w:hAnsi="Arial" w:cs="Arial"/>
      <w:b/>
      <w:sz w:val="18"/>
      <w:lang w:val="en-GB"/>
    </w:rPr>
  </w:style>
  <w:style w:type="character" w:customStyle="1" w:styleId="CRCoverPageChar">
    <w:name w:val="CR Cover Page Char"/>
    <w:rPr>
      <w:rFonts w:ascii="Arial" w:eastAsia="宋体" w:hAnsi="Arial" w:cs="Arial"/>
      <w:lang w:val="en-GB" w:bidi="ar-SA"/>
    </w:rPr>
  </w:style>
  <w:style w:type="character" w:customStyle="1" w:styleId="50">
    <w:name w:val="标题 5 字符"/>
    <w:rPr>
      <w:rFonts w:ascii="Arial" w:eastAsia="Arial" w:hAnsi="Arial" w:cs="Arial"/>
      <w:sz w:val="22"/>
      <w:lang w:val="en-GB"/>
    </w:rPr>
  </w:style>
  <w:style w:type="character" w:customStyle="1" w:styleId="H6Char">
    <w:name w:val="H6 Char"/>
    <w:rPr>
      <w:rFonts w:ascii="Arial" w:eastAsia="Arial" w:hAnsi="Arial" w:cs="Arial"/>
      <w:lang w:val="en-GB"/>
    </w:rPr>
  </w:style>
  <w:style w:type="character" w:customStyle="1" w:styleId="60">
    <w:name w:val="标题 6 字符"/>
    <w:rPr>
      <w:rFonts w:ascii="Arial" w:eastAsia="Arial" w:hAnsi="Arial" w:cs="Arial"/>
      <w:lang w:val="en-GB"/>
    </w:rPr>
  </w:style>
  <w:style w:type="character" w:customStyle="1" w:styleId="TALCar">
    <w:name w:val="TAL Car"/>
    <w:qFormat/>
    <w:rPr>
      <w:rFonts w:ascii="Arial" w:hAnsi="Arial" w:cs="Arial"/>
      <w:sz w:val="18"/>
      <w:lang w:val="en-GB"/>
    </w:rPr>
  </w:style>
  <w:style w:type="character" w:customStyle="1" w:styleId="EXChar">
    <w:name w:val="EX Char"/>
    <w:rPr>
      <w:rFonts w:eastAsia="宋体"/>
      <w:lang w:val="en-GB" w:eastAsia="ja-JP"/>
    </w:rPr>
  </w:style>
  <w:style w:type="character" w:customStyle="1" w:styleId="TANChar">
    <w:name w:val="TAN Char"/>
    <w:rPr>
      <w:rFonts w:ascii="Arial" w:eastAsia="Times New Roman" w:hAnsi="Arial" w:cs="Arial"/>
      <w:sz w:val="18"/>
      <w:lang w:val="en-GB"/>
    </w:rPr>
  </w:style>
  <w:style w:type="character" w:customStyle="1" w:styleId="TFChar">
    <w:name w:val="TF Char"/>
    <w:rPr>
      <w:rFonts w:ascii="Arial" w:eastAsia="宋体" w:hAnsi="Arial" w:cs="Arial"/>
      <w:b/>
      <w:lang w:val="en-GB" w:bidi="ar-SA"/>
    </w:rPr>
  </w:style>
  <w:style w:type="character" w:customStyle="1" w:styleId="af">
    <w:name w:val="文档结构图 字符"/>
    <w:rPr>
      <w:rFonts w:ascii="Tahoma" w:eastAsia="Times New Roman" w:hAnsi="Tahoma" w:cs="Tahoma"/>
      <w:shd w:val="clear" w:color="auto" w:fill="000080"/>
      <w:lang w:val="en-GB"/>
    </w:rPr>
  </w:style>
  <w:style w:type="character" w:customStyle="1" w:styleId="af0">
    <w:name w:val="纯文本 字符"/>
    <w:rPr>
      <w:rFonts w:ascii="Courier New" w:eastAsia="Times New Roman" w:hAnsi="Courier New" w:cs="Courier New"/>
      <w:lang w:val="nb-NO"/>
    </w:rPr>
  </w:style>
  <w:style w:type="character" w:customStyle="1" w:styleId="af1">
    <w:name w:val="批注文字 字符"/>
    <w:uiPriority w:val="99"/>
    <w:rPr>
      <w:rFonts w:ascii="–¾’©" w:eastAsia="–¾’©" w:hAnsi="–¾’©" w:cs="–¾’©"/>
      <w:sz w:val="24"/>
      <w:lang w:val="en-GB"/>
    </w:rPr>
  </w:style>
  <w:style w:type="character" w:customStyle="1" w:styleId="af2">
    <w:name w:val="批注框文本 字符"/>
    <w:rPr>
      <w:rFonts w:ascii="Tahoma" w:eastAsia="Times New Roman" w:hAnsi="Tahoma" w:cs="Tahoma"/>
      <w:sz w:val="16"/>
      <w:szCs w:val="16"/>
      <w:lang w:val="en-GB"/>
    </w:rPr>
  </w:style>
  <w:style w:type="character" w:customStyle="1" w:styleId="msoins0">
    <w:name w:val="msoins"/>
    <w:basedOn w:val="a5"/>
  </w:style>
  <w:style w:type="character" w:customStyle="1" w:styleId="btChar1">
    <w:name w:val="bt Char1"/>
    <w:rPr>
      <w:lang w:val="en-GB" w:eastAsia="ja-JP" w:bidi="ar-SA"/>
    </w:rPr>
  </w:style>
  <w:style w:type="character" w:customStyle="1" w:styleId="capChar2">
    <w:name w:val="cap Char2"/>
    <w:rPr>
      <w:b/>
      <w:lang w:val="en-GB" w:bidi="ar-SA"/>
    </w:rPr>
  </w:style>
  <w:style w:type="character" w:customStyle="1" w:styleId="btChar2">
    <w:name w:val="bt Char2"/>
    <w:rPr>
      <w:lang w:val="en-GB" w:eastAsia="ja-JP" w:bidi="ar-SA"/>
    </w:rPr>
  </w:style>
  <w:style w:type="character" w:customStyle="1" w:styleId="Head2AChar4">
    <w:name w:val="Head2A Char4"/>
    <w:rPr>
      <w:rFonts w:ascii="Arial" w:hAnsi="Arial" w:cs="Arial"/>
      <w:sz w:val="32"/>
      <w:lang w:val="en-GB" w:eastAsia="ja-JP" w:bidi="ar-SA"/>
    </w:rPr>
  </w:style>
  <w:style w:type="character" w:customStyle="1" w:styleId="CharChar4">
    <w:name w:val="Char Char4"/>
    <w:rPr>
      <w:rFonts w:ascii="Courier New" w:hAnsi="Courier New" w:cs="Courier New"/>
      <w:lang w:val="nb-NO" w:eastAsia="ja-JP" w:bidi="ar-SA"/>
    </w:rPr>
  </w:style>
  <w:style w:type="character" w:customStyle="1" w:styleId="AndreaLeonardi">
    <w:name w:val="Andrea Leonardi"/>
    <w:rPr>
      <w:rFonts w:ascii="Arial" w:hAnsi="Arial" w:cs="Arial"/>
      <w:color w:val="auto"/>
      <w:sz w:val="20"/>
      <w:szCs w:val="20"/>
    </w:rPr>
  </w:style>
  <w:style w:type="character" w:customStyle="1" w:styleId="NOCharChar">
    <w:name w:val="NO Char Char"/>
    <w:rPr>
      <w:lang w:val="en-GB" w:bidi="ar-SA"/>
    </w:rPr>
  </w:style>
  <w:style w:type="character" w:customStyle="1" w:styleId="NOZchn">
    <w:name w:val="NO Zchn"/>
    <w:rPr>
      <w:lang w:val="en-GB" w:bidi="ar-SA"/>
    </w:rPr>
  </w:style>
  <w:style w:type="character" w:customStyle="1" w:styleId="Heading1Char">
    <w:name w:val="Heading 1 Char"/>
    <w:rPr>
      <w:rFonts w:ascii="Arial" w:hAnsi="Arial" w:cs="Arial"/>
      <w:sz w:val="36"/>
      <w:lang w:val="en-GB" w:bidi="ar-SA"/>
    </w:rPr>
  </w:style>
  <w:style w:type="character" w:customStyle="1" w:styleId="TACCar">
    <w:name w:val="TAC Car"/>
    <w:rPr>
      <w:rFonts w:ascii="Arial" w:hAnsi="Arial" w:cs="Arial"/>
      <w:sz w:val="18"/>
      <w:lang w:val="en-GB" w:eastAsia="ja-JP" w:bidi="ar-SA"/>
    </w:rPr>
  </w:style>
  <w:style w:type="character" w:customStyle="1" w:styleId="TAL">
    <w:name w:val="TAL (文字)"/>
    <w:rPr>
      <w:rFonts w:ascii="Arial" w:hAnsi="Arial" w:cs="Arial"/>
      <w:sz w:val="18"/>
      <w:lang w:val="en-GB" w:eastAsia="ja-JP" w:bidi="ar-SA"/>
    </w:rPr>
  </w:style>
  <w:style w:type="character" w:customStyle="1" w:styleId="T1Char">
    <w:name w:val="T1 Char"/>
    <w:basedOn w:val="H6Char"/>
    <w:rPr>
      <w:rFonts w:ascii="Arial" w:eastAsia="Arial" w:hAnsi="Arial" w:cs="Arial"/>
      <w:lang w:val="en-GB"/>
    </w:rPr>
  </w:style>
  <w:style w:type="character" w:customStyle="1" w:styleId="T1Char1">
    <w:name w:val="T1 Char1"/>
    <w:basedOn w:val="H6Char"/>
    <w:rPr>
      <w:rFonts w:ascii="Arial" w:eastAsia="Arial" w:hAnsi="Arial" w:cs="Arial"/>
      <w:lang w:val="en-GB"/>
    </w:rPr>
  </w:style>
  <w:style w:type="character" w:customStyle="1" w:styleId="h5Char">
    <w:name w:val="h5 Char"/>
    <w:rPr>
      <w:rFonts w:ascii="Arial" w:eastAsia="MS Mincho" w:hAnsi="Arial" w:cs="Arial"/>
      <w:sz w:val="22"/>
      <w:lang w:val="en-GB" w:bidi="ar-SA"/>
    </w:rPr>
  </w:style>
  <w:style w:type="character" w:customStyle="1" w:styleId="Head2AChar1">
    <w:name w:val="Head2A Char1"/>
    <w:rPr>
      <w:rFonts w:ascii="Arial" w:hAnsi="Arial" w:cs="Arial"/>
      <w:sz w:val="32"/>
      <w:lang w:val="en-GB" w:bidi="ar-SA"/>
    </w:rPr>
  </w:style>
  <w:style w:type="character" w:customStyle="1" w:styleId="NMPHeading1Char">
    <w:name w:val="NMP Heading 1 Char"/>
    <w:rPr>
      <w:rFonts w:ascii="Arial" w:hAnsi="Arial" w:cs="Arial"/>
      <w:sz w:val="36"/>
      <w:lang w:val="en-GB" w:bidi="ar-SA"/>
    </w:rPr>
  </w:style>
  <w:style w:type="character" w:customStyle="1" w:styleId="NMPHeading1Char1">
    <w:name w:val="NMP Heading 1 Char1"/>
    <w:rPr>
      <w:rFonts w:ascii="Arial" w:hAnsi="Arial" w:cs="Arial"/>
      <w:sz w:val="36"/>
      <w:lang w:val="en-GB" w:bidi="ar-SA"/>
    </w:rPr>
  </w:style>
  <w:style w:type="character" w:customStyle="1" w:styleId="Head2AChar2">
    <w:name w:val="Head2A Char2"/>
    <w:rPr>
      <w:rFonts w:ascii="Arial" w:hAnsi="Arial" w:cs="Arial"/>
      <w:sz w:val="32"/>
      <w:lang w:val="en-GB" w:bidi="ar-SA"/>
    </w:rPr>
  </w:style>
  <w:style w:type="character" w:customStyle="1" w:styleId="Head2AChar3">
    <w:name w:val="Head2A Char3"/>
    <w:rPr>
      <w:rFonts w:ascii="Arial" w:hAnsi="Arial" w:cs="Arial"/>
      <w:sz w:val="32"/>
      <w:lang w:val="en-GB" w:bidi="ar-SA"/>
    </w:rPr>
  </w:style>
  <w:style w:type="character" w:customStyle="1" w:styleId="h4Char1">
    <w:name w:val="h4 Char1"/>
    <w:rPr>
      <w:rFonts w:ascii="Arial" w:eastAsia="MS Mincho" w:hAnsi="Arial" w:cs="Arial"/>
      <w:sz w:val="24"/>
      <w:lang w:val="en-GB" w:bidi="ar-SA"/>
    </w:rPr>
  </w:style>
  <w:style w:type="character" w:customStyle="1" w:styleId="h5Char1">
    <w:name w:val="h5 Char1"/>
    <w:rPr>
      <w:rFonts w:ascii="Arial" w:eastAsia="MS Mincho" w:hAnsi="Arial" w:cs="Arial"/>
      <w:sz w:val="22"/>
      <w:lang w:val="en-GB" w:bidi="ar-SA"/>
    </w:rPr>
  </w:style>
  <w:style w:type="character" w:customStyle="1" w:styleId="Underrubrik2Char1">
    <w:name w:val="Underrubrik2 Char1"/>
    <w:rPr>
      <w:rFonts w:ascii="Arial" w:eastAsia="Batang" w:hAnsi="Arial" w:cs="Times New Roman"/>
      <w:b/>
      <w:bCs/>
      <w:i/>
      <w:iCs/>
      <w:sz w:val="28"/>
      <w:szCs w:val="28"/>
      <w:lang w:val="en-GB" w:bidi="ar-SA"/>
    </w:rPr>
  </w:style>
  <w:style w:type="character" w:customStyle="1" w:styleId="T1Char2">
    <w:name w:val="T1 Char2"/>
    <w:basedOn w:val="H6Char"/>
    <w:rPr>
      <w:rFonts w:ascii="Arial" w:eastAsia="Arial" w:hAnsi="Arial" w:cs="Arial"/>
      <w:lang w:val="en-GB"/>
    </w:rPr>
  </w:style>
  <w:style w:type="character" w:customStyle="1" w:styleId="23">
    <w:name w:val="正文文本缩进 2 字符"/>
    <w:rPr>
      <w:lang w:val="en-GB"/>
    </w:rPr>
  </w:style>
  <w:style w:type="character" w:styleId="af3">
    <w:name w:val="Strong"/>
    <w:qFormat/>
    <w:rPr>
      <w:b/>
      <w:bCs/>
    </w:rPr>
  </w:style>
  <w:style w:type="character" w:customStyle="1" w:styleId="CharChar7">
    <w:name w:val="Char Char7"/>
    <w:rPr>
      <w:rFonts w:ascii="Tahoma" w:hAnsi="Tahoma" w:cs="Tahoma"/>
      <w:shd w:val="clear" w:color="auto" w:fill="000080"/>
      <w:lang w:val="en-GB"/>
    </w:rPr>
  </w:style>
  <w:style w:type="character" w:customStyle="1" w:styleId="ZchnZchn5">
    <w:name w:val="Zchn Zchn5"/>
    <w:rPr>
      <w:rFonts w:ascii="Courier New" w:eastAsia="Batang" w:hAnsi="Courier New" w:cs="Courier New"/>
      <w:lang w:val="nb-NO" w:bidi="ar-SA"/>
    </w:rPr>
  </w:style>
  <w:style w:type="character" w:customStyle="1" w:styleId="CharChar10">
    <w:name w:val="Char Char10"/>
    <w:rPr>
      <w:rFonts w:ascii="Times New Roman" w:hAnsi="Times New Roman" w:cs="Times New Roman"/>
      <w:lang w:val="en-GB"/>
    </w:rPr>
  </w:style>
  <w:style w:type="character" w:customStyle="1" w:styleId="CharChar9">
    <w:name w:val="Char Char9"/>
    <w:rPr>
      <w:rFonts w:ascii="Tahoma" w:hAnsi="Tahoma" w:cs="Tahoma"/>
      <w:sz w:val="16"/>
      <w:szCs w:val="16"/>
      <w:lang w:val="en-GB"/>
    </w:rPr>
  </w:style>
  <w:style w:type="character" w:customStyle="1" w:styleId="CharChar8">
    <w:name w:val="Char Char8"/>
    <w:basedOn w:val="CharChar10"/>
    <w:rPr>
      <w:rFonts w:ascii="Times New Roman" w:hAnsi="Times New Roman" w:cs="Times New Roman"/>
      <w:lang w:val="en-GB"/>
    </w:rPr>
  </w:style>
  <w:style w:type="character" w:customStyle="1" w:styleId="af4">
    <w:name w:val="尾注文本 字符"/>
    <w:rPr>
      <w:rFonts w:eastAsia="宋体"/>
      <w:lang w:val="en-GB"/>
    </w:rPr>
  </w:style>
  <w:style w:type="character" w:customStyle="1" w:styleId="af5">
    <w:name w:val="尾注符"/>
    <w:rPr>
      <w:vertAlign w:val="superscript"/>
    </w:rPr>
  </w:style>
  <w:style w:type="character" w:customStyle="1" w:styleId="btChar3">
    <w:name w:val="bt Char3"/>
    <w:rPr>
      <w:lang w:val="en-GB" w:eastAsia="ja-JP" w:bidi="ar-SA"/>
    </w:rPr>
  </w:style>
  <w:style w:type="character" w:customStyle="1" w:styleId="af6">
    <w:name w:val="标题 字符"/>
    <w:rPr>
      <w:rFonts w:ascii="Courier New" w:eastAsia="宋体" w:hAnsi="Courier New" w:cs="Courier New"/>
      <w:lang w:val="nb-NO"/>
    </w:rPr>
  </w:style>
  <w:style w:type="character" w:customStyle="1" w:styleId="h5Char2">
    <w:name w:val="h5 Char2"/>
    <w:rPr>
      <w:rFonts w:ascii="Arial" w:hAnsi="Arial" w:cs="Arial"/>
      <w:sz w:val="22"/>
      <w:lang w:val="en-GB" w:eastAsia="ja-JP" w:bidi="ar-SA"/>
    </w:rPr>
  </w:style>
  <w:style w:type="character" w:customStyle="1" w:styleId="af7">
    <w:name w:val="日期 字符"/>
    <w:rPr>
      <w:rFonts w:eastAsia="宋体"/>
      <w:lang w:val="en-GB"/>
    </w:rPr>
  </w:style>
  <w:style w:type="character" w:customStyle="1" w:styleId="af8">
    <w:name w:val="题注 字符"/>
    <w:aliases w:val="cap 字符,cap Char 字符,Caption Char1 Char 字符,cap Char Char1 字符,Caption Char Char1 Char 字符,cap Char2 字符,3GPP Caption Table 字符,Caption Char 字符,CaptionTable 字符,cap1 字符,cap2 字符,cap11 字符,Légende-figure 字符,Légende-figure Char 字符,Beschrifubg 字符,label 字符"/>
    <w:rPr>
      <w:rFonts w:eastAsia="Times New Roman"/>
      <w:b/>
      <w:lang w:val="en-GB"/>
    </w:rPr>
  </w:style>
  <w:style w:type="character" w:customStyle="1" w:styleId="h4Char2">
    <w:name w:val="h4 Char2"/>
    <w:rPr>
      <w:rFonts w:ascii="Arial" w:hAnsi="Arial" w:cs="Arial"/>
      <w:sz w:val="24"/>
      <w:lang w:val="en-GB"/>
    </w:rPr>
  </w:style>
  <w:style w:type="character" w:customStyle="1" w:styleId="BodyTextChar">
    <w:name w:val="Body Text Char"/>
    <w:rPr>
      <w:lang w:val="en-GB" w:eastAsia="ja-JP" w:bidi="ar-SA"/>
    </w:rPr>
  </w:style>
  <w:style w:type="character" w:customStyle="1" w:styleId="Head2AChar">
    <w:name w:val="Head2A Char"/>
    <w:rPr>
      <w:rFonts w:ascii="Arial" w:hAnsi="Arial" w:cs="Arial"/>
      <w:sz w:val="32"/>
      <w:lang w:val="en-GB" w:bidi="ar-SA"/>
    </w:rPr>
  </w:style>
  <w:style w:type="character" w:customStyle="1" w:styleId="NMPHeading1Char2">
    <w:name w:val="NMP Heading 1 Char2"/>
    <w:rPr>
      <w:rFonts w:ascii="Arial" w:hAnsi="Arial" w:cs="Arial"/>
      <w:sz w:val="36"/>
      <w:lang w:val="en-GB" w:bidi="ar-SA"/>
    </w:rPr>
  </w:style>
  <w:style w:type="character" w:customStyle="1" w:styleId="Underrubrik2Char2">
    <w:name w:val="Underrubrik2 Char2"/>
    <w:rPr>
      <w:rFonts w:ascii="Arial" w:hAnsi="Arial" w:cs="Arial"/>
      <w:sz w:val="28"/>
      <w:lang w:val="en-GB" w:bidi="ar-SA"/>
    </w:rPr>
  </w:style>
  <w:style w:type="character" w:customStyle="1" w:styleId="T1Char3">
    <w:name w:val="T1 Char3"/>
    <w:rPr>
      <w:rFonts w:ascii="Arial" w:eastAsia="Arial" w:hAnsi="Arial" w:cs="Arial"/>
      <w:lang w:val="en-GB" w:bidi="ar-SA"/>
    </w:rPr>
  </w:style>
  <w:style w:type="character" w:customStyle="1" w:styleId="headeroddChar">
    <w:name w:val="header odd Char"/>
    <w:rPr>
      <w:rFonts w:ascii="Arial" w:hAnsi="Arial" w:cs="Arial"/>
      <w:b/>
      <w:sz w:val="18"/>
      <w:lang w:val="en-GB" w:eastAsia="zh-CN" w:bidi="ar-SA"/>
    </w:rPr>
  </w:style>
  <w:style w:type="character" w:customStyle="1" w:styleId="StyleTACChar">
    <w:name w:val="Style TAC + Char"/>
    <w:rPr>
      <w:rFonts w:ascii="Arial" w:eastAsia="宋体" w:hAnsi="Arial" w:cs="Arial"/>
      <w:kern w:val="2"/>
      <w:sz w:val="18"/>
      <w:lang w:val="en-GB" w:bidi="ar-SA"/>
    </w:rPr>
  </w:style>
  <w:style w:type="character" w:customStyle="1" w:styleId="CharChar29">
    <w:name w:val="Char Char29"/>
    <w:rPr>
      <w:rFonts w:ascii="Arial" w:hAnsi="Arial" w:cs="Arial"/>
      <w:sz w:val="36"/>
      <w:lang w:val="en-GB" w:bidi="ar-SA"/>
    </w:rPr>
  </w:style>
  <w:style w:type="character" w:customStyle="1" w:styleId="CharChar28">
    <w:name w:val="Char Char28"/>
    <w:rPr>
      <w:rFonts w:ascii="Arial" w:hAnsi="Arial" w:cs="Arial"/>
      <w:sz w:val="32"/>
      <w:lang w:val="en-GB"/>
    </w:rPr>
  </w:style>
  <w:style w:type="character" w:customStyle="1" w:styleId="msoins00">
    <w:name w:val="msoins0"/>
  </w:style>
  <w:style w:type="character" w:customStyle="1" w:styleId="h4Char3">
    <w:name w:val="h4 Char3"/>
    <w:rPr>
      <w:rFonts w:ascii="Arial" w:hAnsi="Arial" w:cs="Arial"/>
      <w:sz w:val="24"/>
      <w:lang w:val="en-GB" w:bidi="ar-SA"/>
    </w:rPr>
  </w:style>
  <w:style w:type="character" w:customStyle="1" w:styleId="h5Char4">
    <w:name w:val="h5 Char4"/>
    <w:rPr>
      <w:rFonts w:ascii="Arial" w:hAnsi="Arial" w:cs="Arial"/>
      <w:sz w:val="22"/>
      <w:lang w:val="en-GB" w:bidi="ar-SA"/>
    </w:rPr>
  </w:style>
  <w:style w:type="character" w:customStyle="1" w:styleId="word">
    <w:name w:val="word"/>
    <w:basedOn w:val="a5"/>
  </w:style>
  <w:style w:type="character" w:customStyle="1" w:styleId="B1Zchn">
    <w:name w:val="B1 Zchn"/>
    <w:rPr>
      <w:lang w:val="x-none"/>
    </w:rPr>
  </w:style>
  <w:style w:type="character" w:customStyle="1" w:styleId="af9">
    <w:name w:val="批注主题 字符"/>
    <w:rPr>
      <w:rFonts w:eastAsia="Times New Roman"/>
      <w:b/>
      <w:bCs/>
      <w:lang w:val="en-GB"/>
    </w:rPr>
  </w:style>
  <w:style w:type="character" w:customStyle="1" w:styleId="TFZchn">
    <w:name w:val="TF Zchn"/>
    <w:rPr>
      <w:rFonts w:ascii="Arial" w:hAnsi="Arial" w:cs="Arial"/>
      <w:b/>
      <w:lang w:val="en-GB"/>
    </w:rPr>
  </w:style>
  <w:style w:type="character" w:customStyle="1" w:styleId="B1">
    <w:name w:val="B1 (文字)"/>
    <w:rPr>
      <w:rFonts w:ascii="Times New Roman" w:hAnsi="Times New Roman" w:cs="Times New Roman"/>
      <w:lang w:val="en-GB"/>
    </w:rPr>
  </w:style>
  <w:style w:type="character" w:customStyle="1" w:styleId="afa">
    <w:name w:val="列出段落 字符"/>
    <w:rPr>
      <w:rFonts w:eastAsia="宋体"/>
      <w:lang w:val="en-GB"/>
    </w:rPr>
  </w:style>
  <w:style w:type="character" w:customStyle="1" w:styleId="RAN1bullet2Char">
    <w:name w:val="RAN1 bullet2 Char"/>
    <w:rPr>
      <w:rFonts w:ascii="Times" w:eastAsia="Batang" w:hAnsi="Times" w:cs="Times"/>
    </w:rPr>
  </w:style>
  <w:style w:type="character" w:customStyle="1" w:styleId="RAN1bullet1Char">
    <w:name w:val="RAN1 bullet1 Char"/>
    <w:rPr>
      <w:rFonts w:ascii="Times" w:eastAsia="Batang" w:hAnsi="Times" w:cs="Times"/>
      <w:szCs w:val="24"/>
      <w:lang w:val="en-GB"/>
    </w:rPr>
  </w:style>
  <w:style w:type="character" w:customStyle="1" w:styleId="RAN1tdocChar">
    <w:name w:val="RAN1 tdoc Char"/>
    <w:rPr>
      <w:rFonts w:ascii="Times" w:eastAsia="Batang" w:hAnsi="Times" w:cs="Times"/>
      <w:b/>
      <w:color w:val="0000FF"/>
      <w:szCs w:val="24"/>
      <w:u w:val="single" w:color="0000FF"/>
      <w:lang w:val="en-GB"/>
    </w:rPr>
  </w:style>
  <w:style w:type="character" w:customStyle="1" w:styleId="RAN1bullet3Char">
    <w:name w:val="RAN1 bullet3 Char"/>
    <w:rPr>
      <w:rFonts w:ascii="Times" w:eastAsia="Batang" w:hAnsi="Times" w:cs="Times"/>
    </w:rPr>
  </w:style>
  <w:style w:type="character" w:customStyle="1" w:styleId="ProposalChar">
    <w:name w:val="Proposal Char"/>
    <w:rPr>
      <w:rFonts w:eastAsia="等线"/>
      <w:b/>
      <w:bCs/>
      <w:lang w:val="en-GB"/>
    </w:rPr>
  </w:style>
  <w:style w:type="character" w:customStyle="1" w:styleId="bulletChar">
    <w:name w:val="bullet Char"/>
    <w:rPr>
      <w:rFonts w:eastAsia="等线"/>
      <w:szCs w:val="24"/>
    </w:rPr>
  </w:style>
  <w:style w:type="character" w:customStyle="1" w:styleId="CommentsChar">
    <w:name w:val="Comments Char"/>
    <w:qFormat/>
    <w:rPr>
      <w:rFonts w:ascii="Arial" w:hAnsi="Arial" w:cs="Arial"/>
      <w:i/>
      <w:sz w:val="18"/>
      <w:szCs w:val="24"/>
      <w:lang w:val="en-GB"/>
    </w:rPr>
  </w:style>
  <w:style w:type="character" w:customStyle="1" w:styleId="textChar">
    <w:name w:val="text Char"/>
    <w:rPr>
      <w:rFonts w:ascii="Calibri" w:eastAsia="宋体" w:hAnsi="Calibri" w:cs="Calibri"/>
      <w:kern w:val="2"/>
      <w:sz w:val="24"/>
    </w:rPr>
  </w:style>
  <w:style w:type="character" w:customStyle="1" w:styleId="bullet1Char">
    <w:name w:val="bullet1 Char"/>
    <w:rPr>
      <w:rFonts w:ascii="Calibri" w:eastAsia="宋体" w:hAnsi="Calibri" w:cs="Calibri"/>
      <w:kern w:val="2"/>
      <w:sz w:val="24"/>
      <w:szCs w:val="24"/>
      <w:lang w:val="en-GB"/>
    </w:rPr>
  </w:style>
  <w:style w:type="character" w:customStyle="1" w:styleId="bullet2Char">
    <w:name w:val="bullet2 Char"/>
    <w:rPr>
      <w:rFonts w:ascii="Times" w:eastAsia="宋体" w:hAnsi="Times" w:cs="Times"/>
      <w:kern w:val="2"/>
      <w:sz w:val="24"/>
      <w:szCs w:val="24"/>
      <w:lang w:val="en-GB"/>
    </w:rPr>
  </w:style>
  <w:style w:type="character" w:customStyle="1" w:styleId="2222Char">
    <w:name w:val="스타일 스타일 스타일 스타일 양쪽 첫 줄:  2 글자 + 첫 줄:  2 글자 + 첫 줄:  2 글자 + 첫 줄:  2... Char"/>
    <w:rPr>
      <w:rFonts w:eastAsia="Malgun Gothic" w:cs="Batang"/>
      <w:lang w:val="en-GB"/>
    </w:rPr>
  </w:style>
  <w:style w:type="character" w:customStyle="1" w:styleId="tdocChar">
    <w:name w:val="tdoc Char"/>
    <w:rPr>
      <w:rFonts w:ascii="Times" w:eastAsia="Batang" w:hAnsi="Times" w:cs="Times"/>
      <w:szCs w:val="24"/>
      <w:lang w:val="en-GB"/>
    </w:rPr>
  </w:style>
  <w:style w:type="character" w:customStyle="1" w:styleId="maintextChar">
    <w:name w:val="main text Char"/>
    <w:rPr>
      <w:rFonts w:eastAsia="Malgun Gothic"/>
      <w:lang w:val="en-GB" w:eastAsia="ko-KR"/>
    </w:rPr>
  </w:style>
  <w:style w:type="character" w:customStyle="1" w:styleId="bullet3Char">
    <w:name w:val="bullet3 Char"/>
    <w:rPr>
      <w:rFonts w:ascii="Times" w:eastAsia="Batang" w:hAnsi="Times" w:cs="Times"/>
      <w:szCs w:val="24"/>
      <w:lang w:val="en-GB"/>
    </w:rPr>
  </w:style>
  <w:style w:type="character" w:customStyle="1" w:styleId="B2Char">
    <w:name w:val="B2 Char"/>
    <w:qFormat/>
    <w:rPr>
      <w:lang w:val="en-GB"/>
    </w:rPr>
  </w:style>
  <w:style w:type="character" w:styleId="afb">
    <w:name w:val="Placeholder Text"/>
    <w:rPr>
      <w:color w:val="808080"/>
    </w:rPr>
  </w:style>
  <w:style w:type="character" w:customStyle="1" w:styleId="Char0">
    <w:name w:val="页脚 Char"/>
    <w:rPr>
      <w:rFonts w:ascii="Arial" w:eastAsia="Times New Roman" w:hAnsi="Arial" w:cs="Arial"/>
      <w:b/>
      <w:i/>
      <w:sz w:val="18"/>
      <w:lang w:val="en-GB" w:eastAsia="zh-CN"/>
    </w:rPr>
  </w:style>
  <w:style w:type="character" w:customStyle="1" w:styleId="B3Char2">
    <w:name w:val="B3 Char2"/>
    <w:rPr>
      <w:rFonts w:eastAsia="宋体"/>
      <w:lang w:val="en-GB"/>
    </w:rPr>
  </w:style>
  <w:style w:type="character" w:customStyle="1" w:styleId="B4Char">
    <w:name w:val="B4 Char"/>
    <w:rPr>
      <w:rFonts w:eastAsia="宋体"/>
      <w:lang w:val="en-GB"/>
    </w:rPr>
  </w:style>
  <w:style w:type="character" w:customStyle="1" w:styleId="Doc-textChar">
    <w:name w:val="Doc-text Char"/>
    <w:rPr>
      <w:rFonts w:ascii="Arial" w:hAnsi="Arial" w:cs="Arial"/>
      <w:bCs/>
      <w:szCs w:val="24"/>
      <w:lang w:val="en-GB"/>
    </w:rPr>
  </w:style>
  <w:style w:type="character" w:customStyle="1" w:styleId="B5Char">
    <w:name w:val="B5 Char"/>
    <w:rPr>
      <w:rFonts w:eastAsia="宋体"/>
      <w:lang w:val="en-GB"/>
    </w:rPr>
  </w:style>
  <w:style w:type="character" w:customStyle="1" w:styleId="B6Char">
    <w:name w:val="B6 Char"/>
    <w:rPr>
      <w:lang w:val="en-GB" w:eastAsia="ja-JP"/>
    </w:rPr>
  </w:style>
  <w:style w:type="character" w:customStyle="1" w:styleId="B1Char1">
    <w:name w:val="B1 Char1"/>
    <w:rPr>
      <w:rFonts w:eastAsia="Times New Roman"/>
      <w:lang w:val="x-none" w:eastAsia="ja-JP"/>
    </w:rPr>
  </w:style>
  <w:style w:type="character" w:customStyle="1" w:styleId="PLChar">
    <w:name w:val="PL Char"/>
    <w:rPr>
      <w:rFonts w:ascii="Courier New" w:eastAsia="Times New Roman" w:hAnsi="Courier New" w:cs="Courier New"/>
      <w:sz w:val="16"/>
      <w:lang w:val="en-GB" w:eastAsia="zh-CN"/>
    </w:rPr>
  </w:style>
  <w:style w:type="character" w:customStyle="1" w:styleId="Char1">
    <w:name w:val="列出段落 Char"/>
    <w:rPr>
      <w:rFonts w:ascii="Times" w:eastAsia="Batang" w:hAnsi="Times" w:cs="Times"/>
      <w:szCs w:val="24"/>
      <w:lang w:val="en-GB"/>
    </w:rPr>
  </w:style>
  <w:style w:type="character" w:customStyle="1" w:styleId="3GPPNormalTextChar">
    <w:name w:val="3GPP Normal Text Char"/>
    <w:rPr>
      <w:rFonts w:cs="Arial"/>
      <w:szCs w:val="24"/>
    </w:rPr>
  </w:style>
  <w:style w:type="character" w:customStyle="1" w:styleId="Doc-text2Char">
    <w:name w:val="Doc-text2 Char"/>
    <w:qFormat/>
    <w:rPr>
      <w:rFonts w:ascii="Arial" w:eastAsia="Yu Gothic" w:hAnsi="Arial" w:cs="Calibri"/>
      <w:szCs w:val="22"/>
      <w:lang w:val="x-none"/>
    </w:rPr>
  </w:style>
  <w:style w:type="character" w:customStyle="1" w:styleId="WW8Num41z0">
    <w:name w:val="WW8Num41z0"/>
    <w:rPr>
      <w:rFonts w:hint="default"/>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28z0">
    <w:name w:val="WW8Num28z0"/>
    <w:rPr>
      <w:rFonts w:eastAsia="宋体" w:hint="eastAsia"/>
      <w:bCs/>
      <w:i/>
      <w:sz w:val="18"/>
      <w:lang w:eastAsia="zh-CN"/>
    </w:rPr>
  </w:style>
  <w:style w:type="character" w:customStyle="1" w:styleId="ListLabel952">
    <w:name w:val="ListLabel 952"/>
    <w:rPr>
      <w:rFonts w:ascii="Arial" w:hAnsi="Arial" w:cs="Arial"/>
      <w:b/>
      <w:sz w:val="24"/>
    </w:rPr>
  </w:style>
  <w:style w:type="paragraph" w:customStyle="1" w:styleId="afc">
    <w:name w:val="标题样式"/>
    <w:basedOn w:val="a4"/>
    <w:next w:val="a4"/>
    <w:pPr>
      <w:spacing w:before="240" w:after="60"/>
    </w:pPr>
    <w:rPr>
      <w:rFonts w:ascii="Courier New" w:hAnsi="Courier New" w:cs="Courier New"/>
      <w:lang w:val="nb-NO"/>
    </w:rPr>
  </w:style>
  <w:style w:type="paragraph" w:styleId="afd">
    <w:name w:val="Body Text"/>
    <w:basedOn w:val="a4"/>
  </w:style>
  <w:style w:type="paragraph" w:styleId="afe">
    <w:name w:val="List"/>
    <w:basedOn w:val="a4"/>
    <w:pPr>
      <w:ind w:left="568" w:hanging="284"/>
    </w:pPr>
  </w:style>
  <w:style w:type="paragraph" w:styleId="aff">
    <w:name w:val="caption"/>
    <w:aliases w:val="cap,cap Char,Caption Char1 Char,cap Char Char1,Caption Char Char1 Char,3GPP Caption Table,Caption Char,CaptionTable,cap1,cap2,cap11,Légende-figure,Légende-figure Char,Beschrifubg,Beschriftung Char,label,cap11 Char,cap11 Char Char Char,captions"/>
    <w:basedOn w:val="a4"/>
    <w:qFormat/>
    <w:pPr>
      <w:suppressLineNumbers/>
      <w:spacing w:before="120" w:after="120"/>
    </w:pPr>
    <w:rPr>
      <w:rFonts w:cs="Lucida Sans"/>
      <w:i/>
      <w:iCs/>
      <w:sz w:val="24"/>
      <w:szCs w:val="24"/>
    </w:rPr>
  </w:style>
  <w:style w:type="paragraph" w:customStyle="1" w:styleId="aff0">
    <w:name w:val="索引"/>
    <w:basedOn w:val="a4"/>
    <w:pPr>
      <w:suppressLineNumbers/>
    </w:pPr>
    <w:rPr>
      <w:rFonts w:cs="Lucida Sans"/>
    </w:rPr>
  </w:style>
  <w:style w:type="paragraph" w:customStyle="1" w:styleId="H6">
    <w:name w:val="H6"/>
    <w:basedOn w:val="5"/>
    <w:next w:val="a4"/>
    <w:pPr>
      <w:ind w:left="1985" w:hanging="1985"/>
    </w:pPr>
    <w:rPr>
      <w:sz w:val="20"/>
    </w:rPr>
  </w:style>
  <w:style w:type="paragraph" w:customStyle="1" w:styleId="CharChar24">
    <w:name w:val="Char Char24"/>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TOC1">
    <w:name w:val="toc 1"/>
    <w:pPr>
      <w:keepLines/>
      <w:widowControl w:val="0"/>
      <w:tabs>
        <w:tab w:val="right" w:leader="dot" w:pos="9639"/>
      </w:tabs>
      <w:suppressAutoHyphens/>
      <w:overflowPunct w:val="0"/>
      <w:autoSpaceDE w:val="0"/>
      <w:spacing w:before="120"/>
      <w:ind w:left="567" w:right="425" w:hanging="567"/>
      <w:textAlignment w:val="baseline"/>
    </w:pPr>
    <w:rPr>
      <w:sz w:val="22"/>
      <w:lang w:val="en-GB"/>
    </w:r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paragraph" w:customStyle="1" w:styleId="EQ">
    <w:name w:val="EQ"/>
    <w:basedOn w:val="a4"/>
    <w:next w:val="a4"/>
    <w:pPr>
      <w:keepLines/>
      <w:tabs>
        <w:tab w:val="center" w:pos="4536"/>
        <w:tab w:val="right" w:pos="9072"/>
      </w:tabs>
    </w:pPr>
    <w:rPr>
      <w:lang w:val="en-US"/>
    </w:rPr>
  </w:style>
  <w:style w:type="paragraph" w:styleId="aff1">
    <w:name w:val="header"/>
    <w:aliases w:val="header odd,header odd1,header odd2,header,header odd3,header odd4,header odd5,header odd6,header1,header2,header3,header odd11,header odd21,header odd7,header4,header odd8,header odd9,header5,header odd12,header11,header21,header odd22,header31,h"/>
    <w:qFormat/>
    <w:pPr>
      <w:widowControl w:val="0"/>
      <w:suppressAutoHyphens/>
      <w:overflowPunct w:val="0"/>
      <w:autoSpaceDE w:val="0"/>
      <w:textAlignment w:val="baseline"/>
    </w:pPr>
    <w:rPr>
      <w:rFonts w:ascii="Arial" w:hAnsi="Arial" w:cs="Arial"/>
      <w:b/>
      <w:sz w:val="18"/>
      <w:lang w:val="en-GB"/>
    </w:rPr>
  </w:style>
  <w:style w:type="paragraph" w:customStyle="1" w:styleId="ZD">
    <w:name w:val="ZD"/>
    <w:pPr>
      <w:widowControl w:val="0"/>
      <w:suppressAutoHyphens/>
      <w:overflowPunct w:val="0"/>
      <w:autoSpaceDE w:val="0"/>
      <w:textAlignment w:val="baseline"/>
    </w:pPr>
    <w:rPr>
      <w:rFonts w:ascii="Arial" w:hAnsi="Arial" w:cs="Arial"/>
      <w:sz w:val="32"/>
      <w:lang w:val="en-GB"/>
    </w:rPr>
  </w:style>
  <w:style w:type="paragraph" w:styleId="TOC2">
    <w:name w:val="toc 2"/>
    <w:basedOn w:val="TOC1"/>
    <w:pPr>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11">
    <w:name w:val="index 1"/>
    <w:basedOn w:val="a4"/>
    <w:pPr>
      <w:keepLines/>
    </w:pPr>
  </w:style>
  <w:style w:type="paragraph" w:styleId="24">
    <w:name w:val="index 2"/>
    <w:basedOn w:val="11"/>
    <w:pPr>
      <w:ind w:left="284"/>
    </w:pPr>
  </w:style>
  <w:style w:type="paragraph" w:customStyle="1" w:styleId="TT">
    <w:name w:val="TT"/>
    <w:basedOn w:val="1"/>
    <w:next w:val="a4"/>
    <w:pPr>
      <w:numPr>
        <w:numId w:val="0"/>
      </w:numPr>
    </w:pPr>
  </w:style>
  <w:style w:type="paragraph" w:styleId="aff2">
    <w:name w:val="footer"/>
    <w:basedOn w:val="aff1"/>
    <w:pPr>
      <w:jc w:val="center"/>
    </w:pPr>
    <w:rPr>
      <w:i/>
    </w:rPr>
  </w:style>
  <w:style w:type="paragraph" w:styleId="aff3">
    <w:name w:val="footnote text"/>
    <w:basedOn w:val="a4"/>
    <w:pPr>
      <w:keepLines/>
      <w:ind w:left="454" w:hanging="454"/>
    </w:pPr>
    <w:rPr>
      <w:sz w:val="16"/>
    </w:rPr>
  </w:style>
  <w:style w:type="paragraph" w:customStyle="1" w:styleId="contribution">
    <w:name w:val="contribution"/>
    <w:basedOn w:val="1"/>
    <w:pPr>
      <w:numPr>
        <w:numId w:val="0"/>
      </w:numPr>
      <w:tabs>
        <w:tab w:val="left" w:pos="45"/>
      </w:tabs>
      <w:ind w:left="405" w:hanging="405"/>
    </w:pPr>
  </w:style>
  <w:style w:type="paragraph" w:customStyle="1" w:styleId="NO">
    <w:name w:val="NO"/>
    <w:basedOn w:val="a4"/>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textAlignment w:val="baseline"/>
    </w:pPr>
    <w:rPr>
      <w:rFonts w:ascii="Courier New" w:hAnsi="Courier New" w:cs="Courier New"/>
      <w:sz w:val="16"/>
      <w:lang w:val="en-GB"/>
    </w:rPr>
  </w:style>
  <w:style w:type="paragraph" w:customStyle="1" w:styleId="TAL0">
    <w:name w:val="TAL"/>
    <w:basedOn w:val="a4"/>
    <w:qFormat/>
    <w:pPr>
      <w:keepNext/>
      <w:keepLines/>
      <w:spacing w:after="0"/>
    </w:pPr>
    <w:rPr>
      <w:rFonts w:ascii="Arial" w:hAnsi="Arial" w:cs="Arial"/>
      <w:sz w:val="18"/>
    </w:rPr>
  </w:style>
  <w:style w:type="paragraph" w:customStyle="1" w:styleId="TAR">
    <w:name w:val="TAR"/>
    <w:basedOn w:val="TAL0"/>
    <w:pPr>
      <w:jc w:val="right"/>
    </w:pPr>
  </w:style>
  <w:style w:type="paragraph" w:styleId="a1">
    <w:name w:val="List Number"/>
    <w:basedOn w:val="afe"/>
    <w:pPr>
      <w:numPr>
        <w:numId w:val="14"/>
      </w:numPr>
    </w:pPr>
  </w:style>
  <w:style w:type="paragraph" w:styleId="20">
    <w:name w:val="List Number 2"/>
    <w:basedOn w:val="a1"/>
    <w:pPr>
      <w:numPr>
        <w:numId w:val="15"/>
      </w:numPr>
      <w:ind w:left="851" w:hanging="284"/>
    </w:pPr>
  </w:style>
  <w:style w:type="paragraph" w:customStyle="1" w:styleId="TAC">
    <w:name w:val="TAC"/>
    <w:basedOn w:val="TAL0"/>
    <w:qFormat/>
    <w:pPr>
      <w:jc w:val="center"/>
    </w:pPr>
  </w:style>
  <w:style w:type="paragraph" w:customStyle="1" w:styleId="TAH">
    <w:name w:val="TAH"/>
    <w:basedOn w:val="TAC"/>
    <w:qFormat/>
    <w:rPr>
      <w:b/>
    </w:rPr>
  </w:style>
  <w:style w:type="paragraph" w:customStyle="1" w:styleId="LD">
    <w:name w:val="LD"/>
    <w:pPr>
      <w:keepNext/>
      <w:keepLines/>
      <w:suppressAutoHyphens/>
      <w:overflowPunct w:val="0"/>
      <w:autoSpaceDE w:val="0"/>
      <w:spacing w:line="180" w:lineRule="exact"/>
      <w:textAlignment w:val="baseline"/>
    </w:pPr>
    <w:rPr>
      <w:rFonts w:ascii="Courier New" w:hAnsi="Courier New" w:cs="Courier New"/>
      <w:lang w:val="en-GB"/>
    </w:rPr>
  </w:style>
  <w:style w:type="paragraph" w:customStyle="1" w:styleId="NW">
    <w:name w:val="NW"/>
    <w:basedOn w:val="NO"/>
    <w:pPr>
      <w:spacing w:after="0"/>
    </w:pPr>
  </w:style>
  <w:style w:type="paragraph" w:styleId="TOC6">
    <w:name w:val="toc 6"/>
    <w:basedOn w:val="TOC5"/>
    <w:next w:val="a4"/>
    <w:pPr>
      <w:ind w:left="1985" w:hanging="1985"/>
    </w:pPr>
  </w:style>
  <w:style w:type="paragraph" w:styleId="TOC7">
    <w:name w:val="toc 7"/>
    <w:basedOn w:val="TOC6"/>
    <w:next w:val="a4"/>
    <w:pPr>
      <w:ind w:left="2268" w:hanging="2268"/>
    </w:pPr>
  </w:style>
  <w:style w:type="paragraph" w:styleId="a2">
    <w:name w:val="List Bullet"/>
    <w:basedOn w:val="afe"/>
    <w:pPr>
      <w:numPr>
        <w:numId w:val="16"/>
      </w:numPr>
    </w:pPr>
  </w:style>
  <w:style w:type="paragraph" w:styleId="21">
    <w:name w:val="List Bullet 2"/>
    <w:basedOn w:val="a2"/>
    <w:pPr>
      <w:numPr>
        <w:numId w:val="17"/>
      </w:numPr>
      <w:ind w:left="851" w:hanging="284"/>
    </w:pPr>
  </w:style>
  <w:style w:type="paragraph" w:customStyle="1" w:styleId="EditorsNote">
    <w:name w:val="Editor's Note"/>
    <w:basedOn w:val="NO"/>
    <w:rPr>
      <w:color w:val="FF0000"/>
    </w:rPr>
  </w:style>
  <w:style w:type="paragraph" w:customStyle="1" w:styleId="TH">
    <w:name w:val="TH"/>
    <w:basedOn w:val="a4"/>
    <w:qFormat/>
    <w:pPr>
      <w:keepNext/>
      <w:keepLines/>
      <w:spacing w:before="60"/>
      <w:jc w:val="center"/>
    </w:pPr>
    <w:rPr>
      <w:rFonts w:ascii="Arial" w:hAnsi="Arial" w:cs="Arial"/>
      <w:b/>
    </w:rPr>
  </w:style>
  <w:style w:type="paragraph" w:customStyle="1" w:styleId="ZA">
    <w:name w:val="ZA"/>
    <w:pPr>
      <w:widowControl w:val="0"/>
      <w:pBdr>
        <w:top w:val="none" w:sz="0" w:space="0" w:color="000000"/>
        <w:left w:val="none" w:sz="0" w:space="0" w:color="000000"/>
        <w:bottom w:val="single" w:sz="12" w:space="1" w:color="000000"/>
        <w:right w:val="none" w:sz="0" w:space="0" w:color="000000"/>
      </w:pBdr>
      <w:suppressAutoHyphens/>
      <w:overflowPunct w:val="0"/>
      <w:autoSpaceDE w:val="0"/>
      <w:jc w:val="right"/>
      <w:textAlignment w:val="baseline"/>
    </w:pPr>
    <w:rPr>
      <w:rFonts w:ascii="Arial" w:hAnsi="Arial" w:cs="Arial"/>
      <w:sz w:val="40"/>
      <w:lang w:val="en-GB"/>
    </w:rPr>
  </w:style>
  <w:style w:type="paragraph" w:customStyle="1" w:styleId="ZB">
    <w:name w:val="ZB"/>
    <w:pPr>
      <w:widowControl w:val="0"/>
      <w:suppressAutoHyphens/>
      <w:overflowPunct w:val="0"/>
      <w:autoSpaceDE w:val="0"/>
      <w:ind w:right="28"/>
      <w:jc w:val="right"/>
      <w:textAlignment w:val="baseline"/>
    </w:pPr>
    <w:rPr>
      <w:rFonts w:ascii="Arial" w:hAnsi="Arial" w:cs="Arial"/>
      <w:i/>
      <w:lang w:val="en-GB"/>
    </w:rPr>
  </w:style>
  <w:style w:type="paragraph" w:customStyle="1" w:styleId="ZT">
    <w:name w:val="ZT"/>
    <w:pPr>
      <w:widowControl w:val="0"/>
      <w:suppressAutoHyphens/>
      <w:overflowPunct w:val="0"/>
      <w:autoSpaceDE w:val="0"/>
      <w:spacing w:line="240" w:lineRule="atLeast"/>
      <w:jc w:val="right"/>
      <w:textAlignment w:val="baseline"/>
    </w:pPr>
    <w:rPr>
      <w:rFonts w:ascii="Arial" w:hAnsi="Arial" w:cs="Arial"/>
      <w:b/>
      <w:sz w:val="34"/>
      <w:lang w:val="en-GB"/>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suppressAutoHyphens/>
      <w:overflowPunct w:val="0"/>
      <w:autoSpaceDE w:val="0"/>
      <w:jc w:val="right"/>
      <w:textAlignment w:val="baseline"/>
    </w:pPr>
    <w:rPr>
      <w:rFonts w:ascii="Arial" w:hAnsi="Arial" w:cs="Arial"/>
      <w:lang w:val="en-GB"/>
    </w:rPr>
  </w:style>
  <w:style w:type="paragraph" w:customStyle="1" w:styleId="TAN">
    <w:name w:val="TAN"/>
    <w:basedOn w:val="TAL0"/>
    <w:qFormat/>
    <w:pPr>
      <w:ind w:left="851" w:hanging="851"/>
    </w:pPr>
  </w:style>
  <w:style w:type="paragraph" w:customStyle="1" w:styleId="ZH">
    <w:name w:val="ZH"/>
    <w:pPr>
      <w:widowControl w:val="0"/>
      <w:suppressAutoHyphens/>
      <w:overflowPunct w:val="0"/>
      <w:autoSpaceDE w:val="0"/>
      <w:textAlignment w:val="baseline"/>
    </w:pPr>
    <w:rPr>
      <w:rFonts w:ascii="Arial" w:hAnsi="Arial" w:cs="Arial"/>
      <w:lang w:val="en-GB"/>
    </w:rPr>
  </w:style>
  <w:style w:type="paragraph" w:customStyle="1" w:styleId="ZG">
    <w:name w:val="ZG"/>
    <w:pPr>
      <w:widowControl w:val="0"/>
      <w:suppressAutoHyphens/>
      <w:overflowPunct w:val="0"/>
      <w:autoSpaceDE w:val="0"/>
      <w:jc w:val="right"/>
      <w:textAlignment w:val="baseline"/>
    </w:pPr>
    <w:rPr>
      <w:rFonts w:ascii="Arial" w:hAnsi="Arial" w:cs="Arial"/>
      <w:lang w:val="en-GB"/>
    </w:rPr>
  </w:style>
  <w:style w:type="paragraph" w:styleId="32">
    <w:name w:val="List Bullet 3"/>
    <w:basedOn w:val="21"/>
    <w:pPr>
      <w:ind w:left="1135"/>
    </w:pPr>
  </w:style>
  <w:style w:type="paragraph" w:styleId="25">
    <w:name w:val="List 2"/>
    <w:basedOn w:val="afe"/>
    <w:pPr>
      <w:ind w:left="851"/>
    </w:pPr>
  </w:style>
  <w:style w:type="paragraph" w:styleId="33">
    <w:name w:val="List 3"/>
    <w:basedOn w:val="25"/>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ZTD">
    <w:name w:val="ZTD"/>
    <w:basedOn w:val="ZB"/>
    <w:rPr>
      <w:i w:val="0"/>
      <w:sz w:val="40"/>
    </w:rPr>
  </w:style>
  <w:style w:type="paragraph" w:customStyle="1" w:styleId="ZV">
    <w:name w:val="ZV"/>
    <w:basedOn w:val="ZU"/>
  </w:style>
  <w:style w:type="paragraph" w:styleId="aff4">
    <w:name w:val="index heading"/>
    <w:basedOn w:val="a4"/>
    <w:next w:val="a4"/>
    <w:pPr>
      <w:pBdr>
        <w:top w:val="single" w:sz="12" w:space="0" w:color="000000"/>
        <w:left w:val="none" w:sz="0" w:space="0" w:color="000000"/>
        <w:bottom w:val="none" w:sz="0" w:space="0" w:color="000000"/>
        <w:right w:val="none" w:sz="0" w:space="0" w:color="000000"/>
      </w:pBdr>
      <w:spacing w:before="360" w:after="240"/>
    </w:pPr>
    <w:rPr>
      <w:b/>
      <w:i/>
      <w:sz w:val="26"/>
    </w:rPr>
  </w:style>
  <w:style w:type="paragraph" w:customStyle="1" w:styleId="WW-">
    <w:name w:val="WW-题注"/>
    <w:basedOn w:val="a4"/>
    <w:next w:val="a4"/>
    <w:pPr>
      <w:spacing w:before="120" w:after="120"/>
    </w:pPr>
    <w:rPr>
      <w:b/>
    </w:rPr>
  </w:style>
  <w:style w:type="paragraph" w:styleId="aff5">
    <w:name w:val="Document Map"/>
    <w:basedOn w:val="a4"/>
    <w:pPr>
      <w:shd w:val="clear" w:color="auto" w:fill="000080"/>
    </w:pPr>
    <w:rPr>
      <w:rFonts w:ascii="Tahoma" w:hAnsi="Tahoma" w:cs="Tahoma"/>
    </w:rPr>
  </w:style>
  <w:style w:type="paragraph" w:styleId="aff6">
    <w:name w:val="Plain Text"/>
    <w:basedOn w:val="a4"/>
    <w:rPr>
      <w:rFonts w:ascii="Courier New" w:hAnsi="Courier New" w:cs="Courier New"/>
      <w:lang w:val="nb-NO"/>
    </w:rPr>
  </w:style>
  <w:style w:type="paragraph" w:styleId="aff7">
    <w:name w:val="Body Text Indent"/>
    <w:basedOn w:val="a4"/>
    <w:pPr>
      <w:widowControl w:val="0"/>
      <w:ind w:left="210"/>
      <w:jc w:val="both"/>
    </w:pPr>
    <w:rPr>
      <w:kern w:val="2"/>
      <w:sz w:val="21"/>
    </w:rPr>
  </w:style>
  <w:style w:type="paragraph" w:styleId="aff8">
    <w:name w:val="table of figures"/>
    <w:basedOn w:val="a4"/>
    <w:next w:val="a4"/>
    <w:pPr>
      <w:ind w:left="400" w:hanging="400"/>
      <w:jc w:val="center"/>
    </w:pPr>
    <w:rPr>
      <w:b/>
    </w:rPr>
  </w:style>
  <w:style w:type="paragraph" w:styleId="26">
    <w:name w:val="Body Text 2"/>
    <w:basedOn w:val="a4"/>
    <w:rPr>
      <w:i/>
    </w:rPr>
  </w:style>
  <w:style w:type="paragraph" w:styleId="34">
    <w:name w:val="Body Text Indent 3"/>
    <w:basedOn w:val="a4"/>
    <w:pPr>
      <w:ind w:left="1080"/>
    </w:pPr>
  </w:style>
  <w:style w:type="paragraph" w:styleId="aff9">
    <w:name w:val="annotation text"/>
    <w:basedOn w:val="a4"/>
    <w:uiPriority w:val="99"/>
    <w:pPr>
      <w:widowControl w:val="0"/>
      <w:spacing w:line="360" w:lineRule="atLeast"/>
    </w:pPr>
    <w:rPr>
      <w:rFonts w:ascii="–¾’©" w:eastAsia="–¾’©" w:hAnsi="–¾’©" w:cs="–¾’©"/>
      <w:sz w:val="24"/>
    </w:rPr>
  </w:style>
  <w:style w:type="paragraph" w:styleId="35">
    <w:name w:val="Body Text 3"/>
    <w:basedOn w:val="a4"/>
    <w:pPr>
      <w:keepNext/>
      <w:keepLines/>
    </w:pPr>
    <w:rPr>
      <w:rFonts w:eastAsia="Osaka"/>
      <w:color w:val="000000"/>
    </w:rPr>
  </w:style>
  <w:style w:type="paragraph" w:styleId="affa">
    <w:name w:val="Balloon Text"/>
    <w:basedOn w:val="a4"/>
    <w:rPr>
      <w:rFonts w:ascii="Tahoma" w:hAnsi="Tahoma" w:cs="Tahoma"/>
      <w:sz w:val="16"/>
      <w:szCs w:val="16"/>
    </w:rPr>
  </w:style>
  <w:style w:type="paragraph" w:styleId="affb">
    <w:name w:val="annotation subject"/>
    <w:basedOn w:val="aff9"/>
    <w:next w:val="aff9"/>
    <w:pPr>
      <w:widowControl/>
      <w:spacing w:line="240" w:lineRule="auto"/>
    </w:pPr>
    <w:rPr>
      <w:rFonts w:ascii="Times New Roman" w:eastAsia="Times New Roman" w:hAnsi="Times New Roman" w:cs="Times New Roman"/>
      <w:b/>
      <w:bCs/>
      <w:sz w:val="20"/>
    </w:rPr>
  </w:style>
  <w:style w:type="paragraph" w:customStyle="1" w:styleId="MotorolaResponse1">
    <w:name w:val="Motorola Response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Guidance">
    <w:name w:val="Guidance"/>
    <w:basedOn w:val="a4"/>
    <w:pPr>
      <w:overflowPunct/>
      <w:autoSpaceDE/>
      <w:textAlignment w:val="auto"/>
    </w:pPr>
    <w:rPr>
      <w:i/>
      <w:color w:val="0000FF"/>
    </w:rPr>
  </w:style>
  <w:style w:type="paragraph" w:customStyle="1" w:styleId="MTDisplayEquation">
    <w:name w:val="MTDisplayEquation"/>
    <w:basedOn w:val="a4"/>
    <w:pPr>
      <w:tabs>
        <w:tab w:val="center" w:pos="4820"/>
        <w:tab w:val="right" w:pos="9640"/>
      </w:tabs>
      <w:overflowPunct/>
      <w:autoSpaceDE/>
      <w:textAlignment w:val="auto"/>
    </w:pPr>
  </w:style>
  <w:style w:type="paragraph" w:customStyle="1" w:styleId="Char2">
    <w:name w:val="(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numlev1">
    <w:name w:val="enumlev1"/>
    <w:basedOn w:val="a4"/>
    <w:pPr>
      <w:tabs>
        <w:tab w:val="left" w:pos="794"/>
        <w:tab w:val="left" w:pos="1191"/>
        <w:tab w:val="left" w:pos="1588"/>
        <w:tab w:val="left" w:pos="1985"/>
      </w:tabs>
      <w:spacing w:before="80" w:after="0"/>
      <w:ind w:left="794" w:hanging="794"/>
      <w:jc w:val="both"/>
    </w:pPr>
    <w:rPr>
      <w:rFonts w:eastAsia="Batang"/>
      <w:sz w:val="24"/>
      <w:lang w:val="fr-FR"/>
    </w:rPr>
  </w:style>
  <w:style w:type="paragraph" w:customStyle="1" w:styleId="FBCharCharCharChar1">
    <w:name w:val="FB Char Char Char Char1"/>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Heading4">
    <w:name w:val="Heading4"/>
    <w:basedOn w:val="3"/>
    <w:pPr>
      <w:numPr>
        <w:ilvl w:val="0"/>
        <w:numId w:val="0"/>
      </w:numPr>
    </w:pPr>
  </w:style>
  <w:style w:type="paragraph" w:customStyle="1" w:styleId="affc">
    <w:name w:val="样式 页眉"/>
    <w:basedOn w:val="aff1"/>
    <w:rPr>
      <w:rFonts w:eastAsia="Arial"/>
      <w:bCs/>
      <w:sz w:val="22"/>
    </w:rPr>
  </w:style>
  <w:style w:type="paragraph" w:customStyle="1" w:styleId="a">
    <w:name w:val="表格题注"/>
    <w:next w:val="a4"/>
    <w:pPr>
      <w:numPr>
        <w:numId w:val="8"/>
      </w:numPr>
      <w:suppressAutoHyphens/>
      <w:spacing w:before="50" w:after="50"/>
      <w:jc w:val="center"/>
    </w:pPr>
    <w:rPr>
      <w:b/>
      <w:lang w:val="en-GB"/>
    </w:rPr>
  </w:style>
  <w:style w:type="paragraph" w:customStyle="1" w:styleId="a0">
    <w:name w:val="插图题注"/>
    <w:next w:val="a4"/>
    <w:pPr>
      <w:numPr>
        <w:numId w:val="9"/>
      </w:numPr>
      <w:suppressAutoHyphens/>
      <w:jc w:val="center"/>
    </w:pPr>
    <w:rPr>
      <w:b/>
      <w:lang w:val="en-GB"/>
    </w:rPr>
  </w:style>
  <w:style w:type="paragraph" w:customStyle="1" w:styleId="B10">
    <w:name w:val="B1"/>
    <w:basedOn w:val="afe"/>
    <w:qFormat/>
  </w:style>
  <w:style w:type="paragraph" w:customStyle="1" w:styleId="EX">
    <w:name w:val="EX"/>
    <w:basedOn w:val="a4"/>
    <w:pPr>
      <w:keepLines/>
      <w:ind w:left="1702" w:hanging="1418"/>
    </w:pPr>
    <w:rPr>
      <w:lang w:eastAsia="ja-JP"/>
    </w:rPr>
  </w:style>
  <w:style w:type="paragraph" w:customStyle="1" w:styleId="CharChar1">
    <w:name w:val="Char Char1"/>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CharCharCharChar">
    <w:name w:val="Char Char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B2">
    <w:name w:val="B2"/>
    <w:basedOn w:val="25"/>
    <w:qFormat/>
    <w:pPr>
      <w:overflowPunct/>
      <w:autoSpaceDE/>
      <w:textAlignment w:val="auto"/>
    </w:pPr>
    <w:rPr>
      <w:rFonts w:eastAsia="MS Mincho"/>
    </w:rPr>
  </w:style>
  <w:style w:type="paragraph" w:customStyle="1" w:styleId="CouvRecTitle">
    <w:name w:val="Couv Rec Title"/>
    <w:basedOn w:val="a4"/>
    <w:pPr>
      <w:keepNext/>
      <w:keepLines/>
      <w:overflowPunct/>
      <w:autoSpaceDE/>
      <w:spacing w:before="240"/>
      <w:ind w:left="1418"/>
      <w:textAlignment w:val="auto"/>
    </w:pPr>
    <w:rPr>
      <w:rFonts w:ascii="Arial" w:hAnsi="Arial" w:cs="Arial"/>
      <w:b/>
      <w:sz w:val="36"/>
      <w:lang w:val="en-US"/>
    </w:rPr>
  </w:style>
  <w:style w:type="paragraph" w:customStyle="1" w:styleId="CRCoverPage">
    <w:name w:val="CR Cover Page"/>
    <w:pPr>
      <w:suppressAutoHyphens/>
      <w:spacing w:after="120"/>
    </w:pPr>
    <w:rPr>
      <w:rFonts w:ascii="Arial" w:hAnsi="Arial" w:cs="Arial"/>
      <w:lang w:val="en-GB"/>
    </w:rPr>
  </w:style>
  <w:style w:type="paragraph" w:customStyle="1" w:styleId="NF">
    <w:name w:val="NF"/>
    <w:basedOn w:val="NO"/>
    <w:pPr>
      <w:keepNext/>
      <w:spacing w:after="0"/>
    </w:pPr>
    <w:rPr>
      <w:rFonts w:ascii="Arial" w:hAnsi="Arial" w:cs="Arial"/>
      <w:sz w:val="18"/>
    </w:rPr>
  </w:style>
  <w:style w:type="paragraph" w:customStyle="1" w:styleId="FP">
    <w:name w:val="FP"/>
    <w:basedOn w:val="a4"/>
    <w:pPr>
      <w:spacing w:after="0"/>
    </w:pPr>
  </w:style>
  <w:style w:type="paragraph" w:customStyle="1" w:styleId="EW">
    <w:name w:val="EW"/>
    <w:basedOn w:val="EX"/>
    <w:pPr>
      <w:spacing w:after="0"/>
    </w:pPr>
  </w:style>
  <w:style w:type="paragraph" w:customStyle="1" w:styleId="TF">
    <w:name w:val="TF"/>
    <w:basedOn w:val="TH"/>
    <w:pPr>
      <w:keepNext w:val="0"/>
      <w:spacing w:before="0" w:after="240"/>
    </w:pPr>
  </w:style>
  <w:style w:type="paragraph" w:customStyle="1" w:styleId="B3">
    <w:name w:val="B3"/>
    <w:basedOn w:val="33"/>
    <w:link w:val="B3Char"/>
  </w:style>
  <w:style w:type="paragraph" w:customStyle="1" w:styleId="B4">
    <w:name w:val="B4"/>
    <w:basedOn w:val="42"/>
  </w:style>
  <w:style w:type="paragraph" w:customStyle="1" w:styleId="B5">
    <w:name w:val="B5"/>
    <w:basedOn w:val="51"/>
  </w:style>
  <w:style w:type="paragraph" w:customStyle="1" w:styleId="TableText">
    <w:name w:val="TableText"/>
    <w:basedOn w:val="aff7"/>
  </w:style>
  <w:style w:type="paragraph" w:customStyle="1" w:styleId="CharCharCharCharChar">
    <w:name w:val="Char Char Char Char Char"/>
    <w:pPr>
      <w:keepNext/>
      <w:numPr>
        <w:numId w:val="13"/>
      </w:numPr>
      <w:suppressAutoHyphens/>
      <w:autoSpaceDE w:val="0"/>
      <w:spacing w:before="60" w:after="60"/>
      <w:jc w:val="both"/>
    </w:pPr>
    <w:rPr>
      <w:rFonts w:ascii="Arial" w:hAnsi="Arial" w:cs="Arial"/>
      <w:color w:val="0000FF"/>
      <w:kern w:val="2"/>
    </w:rPr>
  </w:style>
  <w:style w:type="paragraph" w:customStyle="1" w:styleId="CharChar">
    <w:name w:val="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3">
    <w:name w:val="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
    <w:name w:val="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
    <w:name w:val="(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1CharChar">
    <w:name w:val="Char Char1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
    <w:name w:val="(文字) (文字)1 Char (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Char1">
    <w:name w:val="Char Char Char Char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2CharChar">
    <w:name w:val="Char Char2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affd">
    <w:name w:val="列出段落"/>
    <w:basedOn w:val="a4"/>
    <w:pPr>
      <w:ind w:left="720"/>
      <w:contextualSpacing/>
    </w:pPr>
  </w:style>
  <w:style w:type="paragraph" w:styleId="affe">
    <w:name w:val="Normal (Web)"/>
    <w:basedOn w:val="a4"/>
    <w:uiPriority w:val="99"/>
    <w:qFormat/>
    <w:pPr>
      <w:overflowPunct/>
      <w:autoSpaceDE/>
      <w:spacing w:before="280" w:after="280"/>
      <w:textAlignment w:val="auto"/>
    </w:pPr>
    <w:rPr>
      <w:rFonts w:eastAsia="Arial Unicode MS"/>
      <w:sz w:val="24"/>
      <w:szCs w:val="24"/>
    </w:rPr>
  </w:style>
  <w:style w:type="paragraph" w:customStyle="1" w:styleId="CharCharCharCharCharChar">
    <w:name w:val="Char Char Char Char Char Char"/>
    <w:pPr>
      <w:keepNext/>
      <w:suppressAutoHyphens/>
      <w:autoSpaceDE w:val="0"/>
      <w:spacing w:before="60" w:after="60"/>
      <w:ind w:left="567" w:hanging="283"/>
      <w:jc w:val="both"/>
    </w:pPr>
    <w:rPr>
      <w:rFonts w:ascii="Arial" w:hAnsi="Arial" w:cs="Arial"/>
      <w:color w:val="0000FF"/>
      <w:kern w:val="2"/>
    </w:rPr>
  </w:style>
  <w:style w:type="paragraph" w:customStyle="1" w:styleId="afff">
    <w:name w:val="(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arCar">
    <w:name w:val="Car C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1">
    <w:name w:val="Zchn Zchn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27">
    <w:name w:val="(文字) (文字)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36">
    <w:name w:val="(文字) (文字)3"/>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2">
    <w:name w:val="Zchn Zchn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44">
    <w:name w:val="(文字) (文字)4"/>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2">
    <w:name w:val="(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afff0">
    <w:name w:val="Revision"/>
    <w:pPr>
      <w:suppressAutoHyphens/>
    </w:pPr>
    <w:rPr>
      <w:rFonts w:eastAsia="Batang"/>
      <w:lang w:val="en-GB"/>
    </w:rPr>
  </w:style>
  <w:style w:type="paragraph" w:styleId="28">
    <w:name w:val="Body Text Indent 2"/>
    <w:basedOn w:val="a4"/>
    <w:pPr>
      <w:ind w:left="400" w:hanging="200"/>
    </w:pPr>
    <w:rPr>
      <w:rFonts w:eastAsia="MS Mincho"/>
    </w:rPr>
  </w:style>
  <w:style w:type="paragraph" w:customStyle="1" w:styleId="WW-0">
    <w:name w:val="WW-正文缩进"/>
    <w:basedOn w:val="a4"/>
    <w:pPr>
      <w:overflowPunct/>
      <w:autoSpaceDE/>
      <w:spacing w:after="0"/>
      <w:ind w:left="851"/>
      <w:textAlignment w:val="auto"/>
    </w:pPr>
    <w:rPr>
      <w:rFonts w:eastAsia="MS Mincho"/>
      <w:lang w:val="it-IT"/>
    </w:rPr>
  </w:style>
  <w:style w:type="paragraph" w:styleId="53">
    <w:name w:val="List Number 5"/>
    <w:basedOn w:val="a4"/>
    <w:pPr>
      <w:tabs>
        <w:tab w:val="left" w:pos="851"/>
        <w:tab w:val="left" w:pos="1800"/>
      </w:tabs>
      <w:ind w:left="1800" w:hanging="851"/>
    </w:pPr>
    <w:rPr>
      <w:rFonts w:eastAsia="MS Mincho"/>
    </w:rPr>
  </w:style>
  <w:style w:type="paragraph" w:styleId="30">
    <w:name w:val="List Number 3"/>
    <w:basedOn w:val="a4"/>
    <w:pPr>
      <w:numPr>
        <w:numId w:val="4"/>
      </w:numPr>
      <w:tabs>
        <w:tab w:val="left" w:pos="926"/>
      </w:tabs>
      <w:ind w:left="926" w:firstLine="0"/>
    </w:pPr>
    <w:rPr>
      <w:rFonts w:eastAsia="MS Mincho"/>
    </w:rPr>
  </w:style>
  <w:style w:type="paragraph" w:styleId="40">
    <w:name w:val="List Number 4"/>
    <w:basedOn w:val="a4"/>
    <w:pPr>
      <w:numPr>
        <w:numId w:val="7"/>
      </w:numPr>
      <w:tabs>
        <w:tab w:val="left" w:pos="1209"/>
      </w:tabs>
      <w:ind w:left="1209" w:firstLine="0"/>
    </w:pPr>
    <w:rPr>
      <w:rFonts w:eastAsia="MS Mincho"/>
    </w:rPr>
  </w:style>
  <w:style w:type="paragraph" w:customStyle="1" w:styleId="13">
    <w:name w:val="修订1"/>
    <w:pPr>
      <w:suppressAutoHyphens/>
    </w:pPr>
    <w:rPr>
      <w:rFonts w:eastAsia="Batang"/>
      <w:lang w:val="en-GB"/>
    </w:rPr>
  </w:style>
  <w:style w:type="paragraph" w:styleId="afff1">
    <w:name w:val="endnote text"/>
    <w:basedOn w:val="a4"/>
    <w:pPr>
      <w:overflowPunct/>
      <w:autoSpaceDE/>
      <w:snapToGrid w:val="0"/>
      <w:textAlignment w:val="auto"/>
    </w:pPr>
  </w:style>
  <w:style w:type="paragraph" w:customStyle="1" w:styleId="FL">
    <w:name w:val="FL"/>
    <w:basedOn w:val="a4"/>
    <w:pPr>
      <w:keepNext/>
      <w:keepLines/>
      <w:spacing w:before="60"/>
      <w:jc w:val="center"/>
    </w:pPr>
    <w:rPr>
      <w:rFonts w:ascii="Arial" w:hAnsi="Arial" w:cs="Arial"/>
      <w:b/>
    </w:rPr>
  </w:style>
  <w:style w:type="paragraph" w:styleId="afff2">
    <w:name w:val="Date"/>
    <w:basedOn w:val="a4"/>
    <w:next w:val="a4"/>
  </w:style>
  <w:style w:type="paragraph" w:customStyle="1" w:styleId="AutoCorrect">
    <w:name w:val="AutoCorrect"/>
    <w:pPr>
      <w:suppressAutoHyphens/>
    </w:pPr>
    <w:rPr>
      <w:sz w:val="24"/>
      <w:szCs w:val="24"/>
      <w:lang w:val="en-GB" w:eastAsia="ko-KR"/>
    </w:rPr>
  </w:style>
  <w:style w:type="paragraph" w:customStyle="1" w:styleId="-PAGE-">
    <w:name w:val="- PAGE -"/>
    <w:pPr>
      <w:suppressAutoHyphens/>
    </w:pPr>
    <w:rPr>
      <w:sz w:val="24"/>
      <w:szCs w:val="24"/>
      <w:lang w:val="en-GB" w:eastAsia="ko-KR"/>
    </w:rPr>
  </w:style>
  <w:style w:type="paragraph" w:customStyle="1" w:styleId="PageXofY">
    <w:name w:val="Page X of Y"/>
    <w:pPr>
      <w:suppressAutoHyphens/>
    </w:pPr>
    <w:rPr>
      <w:sz w:val="24"/>
      <w:szCs w:val="24"/>
      <w:lang w:val="en-GB" w:eastAsia="ko-KR"/>
    </w:rPr>
  </w:style>
  <w:style w:type="paragraph" w:customStyle="1" w:styleId="Createdby">
    <w:name w:val="Created by"/>
    <w:pPr>
      <w:suppressAutoHyphens/>
    </w:pPr>
    <w:rPr>
      <w:sz w:val="24"/>
      <w:szCs w:val="24"/>
      <w:lang w:val="en-GB" w:eastAsia="ko-KR"/>
    </w:rPr>
  </w:style>
  <w:style w:type="paragraph" w:customStyle="1" w:styleId="Createdon">
    <w:name w:val="Created on"/>
    <w:pPr>
      <w:suppressAutoHyphens/>
    </w:pPr>
    <w:rPr>
      <w:sz w:val="24"/>
      <w:szCs w:val="24"/>
      <w:lang w:val="en-GB" w:eastAsia="ko-KR"/>
    </w:rPr>
  </w:style>
  <w:style w:type="paragraph" w:customStyle="1" w:styleId="Lastprinted">
    <w:name w:val="Last printed"/>
    <w:pPr>
      <w:suppressAutoHyphens/>
    </w:pPr>
    <w:rPr>
      <w:sz w:val="24"/>
      <w:szCs w:val="24"/>
      <w:lang w:val="en-GB" w:eastAsia="ko-KR"/>
    </w:rPr>
  </w:style>
  <w:style w:type="paragraph" w:customStyle="1" w:styleId="Lastsavedby">
    <w:name w:val="Last saved by"/>
    <w:pPr>
      <w:suppressAutoHyphens/>
    </w:pPr>
    <w:rPr>
      <w:sz w:val="24"/>
      <w:szCs w:val="24"/>
      <w:lang w:val="en-GB" w:eastAsia="ko-KR"/>
    </w:rPr>
  </w:style>
  <w:style w:type="paragraph" w:customStyle="1" w:styleId="Filename">
    <w:name w:val="Filename"/>
    <w:pPr>
      <w:suppressAutoHyphens/>
    </w:pPr>
    <w:rPr>
      <w:sz w:val="24"/>
      <w:szCs w:val="24"/>
      <w:lang w:val="en-GB" w:eastAsia="ko-KR"/>
    </w:rPr>
  </w:style>
  <w:style w:type="paragraph" w:customStyle="1" w:styleId="Filenameandpath">
    <w:name w:val="Filename and path"/>
    <w:pPr>
      <w:suppressAutoHyphens/>
    </w:pPr>
    <w:rPr>
      <w:sz w:val="24"/>
      <w:szCs w:val="24"/>
      <w:lang w:val="en-GB" w:eastAsia="ko-KR"/>
    </w:rPr>
  </w:style>
  <w:style w:type="paragraph" w:customStyle="1" w:styleId="AuthorPageDate">
    <w:name w:val="Author  Page #  Date"/>
    <w:pPr>
      <w:suppressAutoHyphens/>
    </w:pPr>
    <w:rPr>
      <w:sz w:val="24"/>
      <w:szCs w:val="24"/>
      <w:lang w:val="en-GB" w:eastAsia="ko-KR"/>
    </w:rPr>
  </w:style>
  <w:style w:type="paragraph" w:customStyle="1" w:styleId="ConfidentialPageDate">
    <w:name w:val="Confidential  Page #  Date"/>
    <w:pPr>
      <w:suppressAutoHyphens/>
    </w:pPr>
    <w:rPr>
      <w:sz w:val="24"/>
      <w:szCs w:val="24"/>
      <w:lang w:val="en-GB" w:eastAsia="ko-KR"/>
    </w:rPr>
  </w:style>
  <w:style w:type="paragraph" w:customStyle="1" w:styleId="tdoc-header">
    <w:name w:val="tdoc-header"/>
    <w:pPr>
      <w:suppressAutoHyphens/>
    </w:pPr>
    <w:rPr>
      <w:rFonts w:ascii="Arial" w:hAnsi="Arial" w:cs="Arial"/>
      <w:sz w:val="24"/>
      <w:lang w:val="en-GB"/>
    </w:rPr>
  </w:style>
  <w:style w:type="paragraph" w:customStyle="1" w:styleId="INDENT1">
    <w:name w:val="INDENT1"/>
    <w:basedOn w:val="a4"/>
    <w:pPr>
      <w:ind w:left="851"/>
    </w:pPr>
    <w:rPr>
      <w:lang w:eastAsia="ja-JP"/>
    </w:rPr>
  </w:style>
  <w:style w:type="paragraph" w:customStyle="1" w:styleId="INDENT2">
    <w:name w:val="INDENT2"/>
    <w:basedOn w:val="a4"/>
    <w:pPr>
      <w:numPr>
        <w:numId w:val="18"/>
      </w:numPr>
      <w:ind w:left="1135" w:hanging="284"/>
    </w:pPr>
    <w:rPr>
      <w:lang w:eastAsia="ja-JP"/>
    </w:rPr>
  </w:style>
  <w:style w:type="paragraph" w:customStyle="1" w:styleId="INDENT3">
    <w:name w:val="INDENT3"/>
    <w:basedOn w:val="a4"/>
    <w:pPr>
      <w:ind w:left="1701" w:hanging="567"/>
    </w:pPr>
    <w:rPr>
      <w:lang w:eastAsia="ja-JP"/>
    </w:rPr>
  </w:style>
  <w:style w:type="paragraph" w:customStyle="1" w:styleId="FigureTitle">
    <w:name w:val="Figure_Title"/>
    <w:basedOn w:val="a4"/>
    <w:next w:val="a4"/>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4"/>
    <w:pPr>
      <w:keepNext/>
      <w:keepLines/>
    </w:pPr>
    <w:rPr>
      <w:b/>
      <w:lang w:eastAsia="ja-JP"/>
    </w:rPr>
  </w:style>
  <w:style w:type="paragraph" w:customStyle="1" w:styleId="enumlev2">
    <w:name w:val="enumlev2"/>
    <w:basedOn w:val="a4"/>
    <w:pPr>
      <w:tabs>
        <w:tab w:val="left" w:pos="794"/>
        <w:tab w:val="left" w:pos="1191"/>
        <w:tab w:val="left" w:pos="1588"/>
        <w:tab w:val="left" w:pos="1985"/>
      </w:tabs>
      <w:spacing w:before="86"/>
      <w:ind w:left="1588" w:hanging="397"/>
      <w:jc w:val="both"/>
    </w:pPr>
    <w:rPr>
      <w:lang w:val="en-US" w:eastAsia="ja-JP"/>
    </w:rPr>
  </w:style>
  <w:style w:type="paragraph" w:customStyle="1" w:styleId="TAJ">
    <w:name w:val="TAJ"/>
    <w:basedOn w:val="TH"/>
    <w:rPr>
      <w:lang w:eastAsia="ja-JP"/>
    </w:rPr>
  </w:style>
  <w:style w:type="paragraph" w:customStyle="1" w:styleId="Figure">
    <w:name w:val="Figure"/>
    <w:basedOn w:val="a4"/>
    <w:pPr>
      <w:tabs>
        <w:tab w:val="left" w:pos="1440"/>
      </w:tabs>
      <w:overflowPunct/>
      <w:autoSpaceDE/>
      <w:spacing w:before="180" w:after="240" w:line="280" w:lineRule="atLeast"/>
      <w:ind w:left="720" w:hanging="360"/>
      <w:jc w:val="center"/>
      <w:textAlignment w:val="auto"/>
    </w:pPr>
    <w:rPr>
      <w:rFonts w:ascii="Arial" w:hAnsi="Arial" w:cs="Arial"/>
      <w:b/>
      <w:lang w:val="en-US" w:eastAsia="ja-JP"/>
    </w:rPr>
  </w:style>
  <w:style w:type="paragraph" w:customStyle="1" w:styleId="Data">
    <w:name w:val="Data"/>
    <w:basedOn w:val="a4"/>
    <w:pPr>
      <w:tabs>
        <w:tab w:val="left" w:pos="1418"/>
      </w:tabs>
      <w:spacing w:after="120"/>
    </w:pPr>
    <w:rPr>
      <w:rFonts w:ascii="Arial" w:eastAsia="MS Mincho" w:hAnsi="Arial" w:cs="Arial"/>
      <w:sz w:val="24"/>
      <w:lang w:val="fr-FR"/>
    </w:rPr>
  </w:style>
  <w:style w:type="paragraph" w:customStyle="1" w:styleId="p20">
    <w:name w:val="p20"/>
    <w:basedOn w:val="a4"/>
    <w:pPr>
      <w:overflowPunct/>
      <w:autoSpaceDE/>
      <w:snapToGrid w:val="0"/>
      <w:spacing w:after="0"/>
    </w:pPr>
    <w:rPr>
      <w:rFonts w:ascii="Arial" w:hAnsi="Arial" w:cs="Arial"/>
      <w:sz w:val="18"/>
      <w:szCs w:val="18"/>
      <w:lang w:val="en-US"/>
    </w:rPr>
  </w:style>
  <w:style w:type="paragraph" w:customStyle="1" w:styleId="ATC">
    <w:name w:val="ATC"/>
    <w:basedOn w:val="a4"/>
    <w:rPr>
      <w:lang w:eastAsia="ja-JP"/>
    </w:rPr>
  </w:style>
  <w:style w:type="paragraph" w:customStyle="1" w:styleId="TaOC">
    <w:name w:val="TaOC"/>
    <w:basedOn w:val="TAC"/>
    <w:rPr>
      <w:lang w:eastAsia="ja-JP"/>
    </w:rPr>
  </w:style>
  <w:style w:type="paragraph" w:customStyle="1" w:styleId="1CharChar1Char">
    <w:name w:val="(文字) (文字)1 Char (文字) (文字) Char (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xl40">
    <w:name w:val="xl40"/>
    <w:basedOn w:val="a4"/>
    <w:pPr>
      <w:shd w:val="clear" w:color="auto" w:fill="FFFF00"/>
      <w:overflowPunct/>
      <w:autoSpaceDE/>
      <w:spacing w:before="280" w:after="280"/>
      <w:jc w:val="center"/>
      <w:textAlignment w:val="auto"/>
    </w:pPr>
    <w:rPr>
      <w:rFonts w:ascii="Arial" w:hAnsi="Arial" w:cs="Arial"/>
      <w:b/>
      <w:bCs/>
      <w:color w:val="000000"/>
      <w:sz w:val="16"/>
      <w:szCs w:val="16"/>
    </w:rPr>
  </w:style>
  <w:style w:type="paragraph" w:customStyle="1" w:styleId="Separation">
    <w:name w:val="Separation"/>
    <w:basedOn w:val="1"/>
    <w:next w:val="a4"/>
    <w:pPr>
      <w:numPr>
        <w:numId w:val="0"/>
      </w:numPr>
      <w:pBdr>
        <w:top w:val="none" w:sz="0" w:space="0" w:color="000000"/>
      </w:pBdr>
      <w:overflowPunct/>
      <w:autoSpaceDE/>
      <w:ind w:left="1134" w:hanging="1134"/>
      <w:textAlignment w:val="auto"/>
    </w:pPr>
    <w:rPr>
      <w:rFonts w:eastAsia="宋体"/>
      <w:b/>
      <w:color w:val="0000FF"/>
    </w:rPr>
  </w:style>
  <w:style w:type="paragraph" w:customStyle="1" w:styleId="Bullet0">
    <w:name w:val="Bullet"/>
    <w:basedOn w:val="a4"/>
    <w:pPr>
      <w:tabs>
        <w:tab w:val="left" w:pos="928"/>
      </w:tabs>
      <w:overflowPunct/>
      <w:autoSpaceDE/>
      <w:ind w:left="928" w:hanging="360"/>
      <w:textAlignment w:val="auto"/>
    </w:pPr>
    <w:rPr>
      <w:rFonts w:eastAsia="Batang"/>
    </w:rPr>
  </w:style>
  <w:style w:type="paragraph" w:customStyle="1" w:styleId="StyleHeading6Left0cmHanging349cmAfter9pt">
    <w:name w:val="Style Heading 6 + Left:  0 cm Hanging:  3.49 cm After:  9 pt"/>
    <w:basedOn w:val="6"/>
    <w:pPr>
      <w:numPr>
        <w:numId w:val="0"/>
      </w:numPr>
      <w:spacing w:before="240" w:after="180"/>
      <w:ind w:left="1980" w:hanging="1980"/>
    </w:pPr>
    <w:rPr>
      <w:rFonts w:eastAsia="MS Mincho"/>
      <w:bCs/>
    </w:rPr>
  </w:style>
  <w:style w:type="paragraph" w:customStyle="1" w:styleId="StyleHeading6After9pt">
    <w:name w:val="Style Heading 6 + After:  9 pt"/>
    <w:basedOn w:val="6"/>
    <w:pPr>
      <w:numPr>
        <w:numId w:val="0"/>
      </w:numPr>
      <w:spacing w:before="240" w:after="180"/>
    </w:pPr>
    <w:rPr>
      <w:rFonts w:eastAsia="MS Mincho"/>
      <w:bCs/>
    </w:rPr>
  </w:style>
  <w:style w:type="paragraph" w:customStyle="1" w:styleId="afff3">
    <w:name w:val="吹き出し"/>
    <w:basedOn w:val="a4"/>
    <w:pPr>
      <w:overflowPunct/>
      <w:autoSpaceDE/>
      <w:textAlignment w:val="auto"/>
    </w:pPr>
    <w:rPr>
      <w:rFonts w:ascii="Tahoma" w:eastAsia="MS Mincho" w:hAnsi="Tahoma" w:cs="Tahoma"/>
      <w:sz w:val="16"/>
      <w:szCs w:val="16"/>
    </w:rPr>
  </w:style>
  <w:style w:type="paragraph" w:customStyle="1" w:styleId="JK-text-simpledoc">
    <w:name w:val="JK - text - simple doc"/>
    <w:basedOn w:val="afd"/>
    <w:pPr>
      <w:tabs>
        <w:tab w:val="left" w:pos="928"/>
        <w:tab w:val="left" w:pos="1097"/>
      </w:tabs>
      <w:overflowPunct/>
      <w:autoSpaceDE/>
      <w:spacing w:after="120" w:line="288" w:lineRule="auto"/>
      <w:ind w:left="1097" w:hanging="360"/>
      <w:textAlignment w:val="auto"/>
    </w:pPr>
    <w:rPr>
      <w:rFonts w:ascii="Arial" w:hAnsi="Arial" w:cs="Arial"/>
      <w:lang w:val="en-US"/>
    </w:rPr>
  </w:style>
  <w:style w:type="paragraph" w:customStyle="1" w:styleId="b11">
    <w:name w:val="b1"/>
    <w:basedOn w:val="a4"/>
    <w:pPr>
      <w:overflowPunct/>
      <w:autoSpaceDE/>
      <w:spacing w:before="280" w:after="280"/>
      <w:textAlignment w:val="auto"/>
    </w:pPr>
    <w:rPr>
      <w:sz w:val="24"/>
      <w:szCs w:val="24"/>
      <w:lang w:val="en-US"/>
    </w:rPr>
  </w:style>
  <w:style w:type="paragraph" w:customStyle="1" w:styleId="14">
    <w:name w:val="吹き出し1"/>
    <w:basedOn w:val="a4"/>
    <w:pPr>
      <w:overflowPunct/>
      <w:autoSpaceDE/>
      <w:textAlignment w:val="auto"/>
    </w:pPr>
    <w:rPr>
      <w:rFonts w:ascii="Tahoma" w:eastAsia="MS Mincho" w:hAnsi="Tahoma" w:cs="Tahoma"/>
      <w:sz w:val="16"/>
      <w:szCs w:val="16"/>
    </w:rPr>
  </w:style>
  <w:style w:type="paragraph" w:customStyle="1" w:styleId="29">
    <w:name w:val="吹き出し2"/>
    <w:basedOn w:val="a4"/>
    <w:pPr>
      <w:overflowPunct/>
      <w:autoSpaceDE/>
      <w:textAlignment w:val="auto"/>
    </w:pPr>
    <w:rPr>
      <w:rFonts w:ascii="Tahoma" w:eastAsia="MS Mincho" w:hAnsi="Tahoma" w:cs="Tahoma"/>
      <w:sz w:val="16"/>
      <w:szCs w:val="16"/>
    </w:rPr>
  </w:style>
  <w:style w:type="paragraph" w:customStyle="1" w:styleId="Note">
    <w:name w:val="Note"/>
    <w:basedOn w:val="B10"/>
    <w:rPr>
      <w:rFonts w:eastAsia="MS Mincho"/>
    </w:rPr>
  </w:style>
  <w:style w:type="paragraph" w:customStyle="1" w:styleId="tabletext0">
    <w:name w:val="table text"/>
    <w:basedOn w:val="a4"/>
    <w:next w:val="a4"/>
    <w:rPr>
      <w:rFonts w:eastAsia="MS Mincho"/>
      <w:i/>
    </w:rPr>
  </w:style>
  <w:style w:type="paragraph" w:customStyle="1" w:styleId="TOC91">
    <w:name w:val="TOC 91"/>
    <w:basedOn w:val="TOC8"/>
    <w:pPr>
      <w:keepNext/>
      <w:ind w:left="1418" w:hanging="1418"/>
    </w:pPr>
    <w:rPr>
      <w:rFonts w:eastAsia="MS Mincho"/>
      <w:lang w:val="en-US"/>
    </w:rPr>
  </w:style>
  <w:style w:type="paragraph" w:customStyle="1" w:styleId="15">
    <w:name w:val="题注1"/>
    <w:basedOn w:val="a4"/>
    <w:next w:val="a4"/>
    <w:pPr>
      <w:spacing w:before="120" w:after="120"/>
    </w:pPr>
    <w:rPr>
      <w:rFonts w:eastAsia="MS Mincho"/>
      <w:b/>
    </w:rPr>
  </w:style>
  <w:style w:type="paragraph" w:customStyle="1" w:styleId="HE">
    <w:name w:val="HE"/>
    <w:basedOn w:val="a4"/>
    <w:pPr>
      <w:spacing w:after="0"/>
    </w:pPr>
    <w:rPr>
      <w:rFonts w:eastAsia="MS Mincho"/>
      <w:b/>
    </w:rPr>
  </w:style>
  <w:style w:type="paragraph" w:customStyle="1" w:styleId="HO">
    <w:name w:val="HO"/>
    <w:basedOn w:val="a4"/>
    <w:pPr>
      <w:spacing w:after="0"/>
      <w:jc w:val="right"/>
    </w:pPr>
    <w:rPr>
      <w:rFonts w:eastAsia="MS Mincho"/>
      <w:b/>
    </w:rPr>
  </w:style>
  <w:style w:type="paragraph" w:customStyle="1" w:styleId="WP">
    <w:name w:val="WP"/>
    <w:basedOn w:val="a4"/>
    <w:pPr>
      <w:spacing w:after="0"/>
      <w:jc w:val="both"/>
    </w:pPr>
    <w:rPr>
      <w:rFonts w:eastAsia="MS Mincho"/>
    </w:rPr>
  </w:style>
  <w:style w:type="paragraph" w:customStyle="1" w:styleId="ZK">
    <w:name w:val="ZK"/>
    <w:pPr>
      <w:suppressAutoHyphens/>
      <w:spacing w:after="240" w:line="240" w:lineRule="atLeast"/>
      <w:ind w:left="1191" w:right="113" w:hanging="1191"/>
    </w:pPr>
    <w:rPr>
      <w:rFonts w:eastAsia="MS Mincho"/>
      <w:lang w:val="en-GB"/>
    </w:rPr>
  </w:style>
  <w:style w:type="paragraph" w:customStyle="1" w:styleId="ZC">
    <w:name w:val="ZC"/>
    <w:pPr>
      <w:suppressAutoHyphens/>
      <w:spacing w:line="360" w:lineRule="atLeast"/>
      <w:jc w:val="center"/>
    </w:pPr>
    <w:rPr>
      <w:rFonts w:eastAsia="MS Mincho"/>
      <w:lang w:val="en-GB"/>
    </w:rPr>
  </w:style>
  <w:style w:type="paragraph" w:customStyle="1" w:styleId="FooterCentred">
    <w:name w:val="FooterCentred"/>
    <w:basedOn w:val="aff2"/>
    <w:pPr>
      <w:tabs>
        <w:tab w:val="center" w:pos="4678"/>
        <w:tab w:val="right" w:pos="9356"/>
      </w:tabs>
      <w:jc w:val="both"/>
    </w:pPr>
    <w:rPr>
      <w:rFonts w:ascii="Times New Roman" w:eastAsia="MS Mincho" w:hAnsi="Times New Roman" w:cs="Times New Roman"/>
      <w:b w:val="0"/>
      <w:i w:val="0"/>
      <w:sz w:val="20"/>
      <w:lang w:val="en-US"/>
    </w:rPr>
  </w:style>
  <w:style w:type="paragraph" w:customStyle="1" w:styleId="CRfront">
    <w:name w:val="CR_front"/>
    <w:basedOn w:val="a4"/>
    <w:rPr>
      <w:rFonts w:eastAsia="MS Mincho"/>
    </w:rPr>
  </w:style>
  <w:style w:type="paragraph" w:customStyle="1" w:styleId="Para1">
    <w:name w:val="Para1"/>
    <w:basedOn w:val="a4"/>
    <w:pPr>
      <w:spacing w:before="120" w:after="120"/>
    </w:pPr>
    <w:rPr>
      <w:rFonts w:eastAsia="MS Mincho"/>
      <w:lang w:val="en-US"/>
    </w:rPr>
  </w:style>
  <w:style w:type="paragraph" w:customStyle="1" w:styleId="NumberedList">
    <w:name w:val="Numbered List"/>
    <w:basedOn w:val="Para1"/>
    <w:pPr>
      <w:tabs>
        <w:tab w:val="left" w:pos="360"/>
      </w:tabs>
      <w:ind w:left="360" w:hanging="360"/>
    </w:pPr>
  </w:style>
  <w:style w:type="paragraph" w:customStyle="1" w:styleId="Teststep">
    <w:name w:val="Test step"/>
    <w:basedOn w:val="a4"/>
    <w:pPr>
      <w:tabs>
        <w:tab w:val="left" w:pos="720"/>
      </w:tabs>
      <w:spacing w:after="0"/>
      <w:ind w:left="720" w:hanging="720"/>
    </w:pPr>
    <w:rPr>
      <w:rFonts w:eastAsia="MS Mincho"/>
    </w:rPr>
  </w:style>
  <w:style w:type="paragraph" w:customStyle="1" w:styleId="TableTitle">
    <w:name w:val="TableTitle"/>
    <w:basedOn w:val="26"/>
    <w:next w:val="26"/>
    <w:pPr>
      <w:keepNext/>
      <w:keepLines/>
      <w:spacing w:after="60"/>
      <w:ind w:left="210"/>
      <w:jc w:val="center"/>
    </w:pPr>
    <w:rPr>
      <w:rFonts w:eastAsia="MS Mincho"/>
      <w:b/>
      <w:i w:val="0"/>
    </w:rPr>
  </w:style>
  <w:style w:type="paragraph" w:customStyle="1" w:styleId="16">
    <w:name w:val="图表目录1"/>
    <w:basedOn w:val="a4"/>
    <w:next w:val="a4"/>
    <w:pPr>
      <w:ind w:left="400" w:hanging="400"/>
      <w:jc w:val="center"/>
    </w:pPr>
    <w:rPr>
      <w:rFonts w:eastAsia="MS Mincho"/>
      <w:b/>
    </w:rPr>
  </w:style>
  <w:style w:type="paragraph" w:customStyle="1" w:styleId="table">
    <w:name w:val="table"/>
    <w:basedOn w:val="a4"/>
    <w:next w:val="a4"/>
    <w:pPr>
      <w:spacing w:after="0"/>
      <w:jc w:val="center"/>
    </w:pPr>
    <w:rPr>
      <w:rFonts w:eastAsia="MS Mincho"/>
      <w:lang w:val="en-US"/>
    </w:rPr>
  </w:style>
  <w:style w:type="paragraph" w:customStyle="1" w:styleId="t2">
    <w:name w:val="t2"/>
    <w:basedOn w:val="a4"/>
    <w:pPr>
      <w:spacing w:after="0"/>
    </w:pPr>
    <w:rPr>
      <w:rFonts w:eastAsia="MS Mincho"/>
    </w:rPr>
  </w:style>
  <w:style w:type="paragraph" w:customStyle="1" w:styleId="CommentNokia">
    <w:name w:val="Comment Nokia"/>
    <w:basedOn w:val="a4"/>
    <w:pPr>
      <w:tabs>
        <w:tab w:val="left" w:pos="360"/>
      </w:tabs>
      <w:ind w:left="360" w:hanging="360"/>
    </w:pPr>
    <w:rPr>
      <w:rFonts w:eastAsia="MS Mincho"/>
      <w:sz w:val="22"/>
      <w:lang w:val="en-US"/>
    </w:rPr>
  </w:style>
  <w:style w:type="paragraph" w:customStyle="1" w:styleId="Copyright">
    <w:name w:val="Copyright"/>
    <w:basedOn w:val="a4"/>
    <w:pPr>
      <w:spacing w:after="0"/>
      <w:jc w:val="center"/>
    </w:pPr>
    <w:rPr>
      <w:rFonts w:ascii="Arial" w:eastAsia="MS Mincho" w:hAnsi="Arial" w:cs="Arial"/>
      <w:b/>
      <w:sz w:val="16"/>
      <w:lang w:eastAsia="ja-JP"/>
    </w:rPr>
  </w:style>
  <w:style w:type="paragraph" w:customStyle="1" w:styleId="Tdoctable">
    <w:name w:val="Tdoc_table"/>
    <w:pPr>
      <w:suppressAutoHyphens/>
      <w:ind w:left="244" w:hanging="244"/>
    </w:pPr>
    <w:rPr>
      <w:rFonts w:ascii="Arial" w:hAnsi="Arial" w:cs="Arial"/>
      <w:color w:val="000000"/>
      <w:lang w:val="en-GB"/>
    </w:rPr>
  </w:style>
  <w:style w:type="paragraph" w:customStyle="1" w:styleId="Heading2Head2A2">
    <w:name w:val="Heading 2.Head2A.2"/>
    <w:basedOn w:val="1"/>
    <w:next w:val="a4"/>
    <w:pPr>
      <w:numPr>
        <w:numId w:val="0"/>
      </w:numPr>
      <w:pBdr>
        <w:top w:val="none" w:sz="0" w:space="0" w:color="000000"/>
      </w:pBdr>
      <w:spacing w:before="180"/>
      <w:ind w:left="1134" w:hanging="1134"/>
    </w:pPr>
    <w:rPr>
      <w:rFonts w:eastAsia="宋体"/>
      <w:sz w:val="32"/>
    </w:rPr>
  </w:style>
  <w:style w:type="paragraph" w:customStyle="1" w:styleId="Heading3Underrubrik2H3">
    <w:name w:val="Heading 3.Underrubrik2.H3"/>
    <w:basedOn w:val="Heading2Head2A2"/>
    <w:next w:val="a4"/>
    <w:pPr>
      <w:spacing w:before="120"/>
    </w:pPr>
    <w:rPr>
      <w:sz w:val="28"/>
    </w:rPr>
  </w:style>
  <w:style w:type="paragraph" w:customStyle="1" w:styleId="TitleText">
    <w:name w:val="Title Text"/>
    <w:basedOn w:val="a4"/>
    <w:next w:val="a4"/>
    <w:pPr>
      <w:spacing w:after="220"/>
    </w:pPr>
    <w:rPr>
      <w:rFonts w:eastAsia="MS Mincho"/>
      <w:b/>
      <w:lang w:val="en-US"/>
    </w:rPr>
  </w:style>
  <w:style w:type="paragraph" w:customStyle="1" w:styleId="berschrift2Head2A2">
    <w:name w:val="Überschrift 2.Head2A.2"/>
    <w:basedOn w:val="1"/>
    <w:next w:val="a4"/>
    <w:pPr>
      <w:numPr>
        <w:numId w:val="0"/>
      </w:numPr>
      <w:pBdr>
        <w:top w:val="none" w:sz="0" w:space="0" w:color="000000"/>
      </w:pBdr>
      <w:overflowPunct/>
      <w:autoSpaceDE/>
      <w:spacing w:before="180"/>
      <w:ind w:left="1134" w:hanging="1134"/>
      <w:textAlignment w:val="auto"/>
    </w:pPr>
    <w:rPr>
      <w:rFonts w:eastAsia="MS Mincho"/>
      <w:sz w:val="32"/>
    </w:rPr>
  </w:style>
  <w:style w:type="paragraph" w:customStyle="1" w:styleId="berschrift3h3H3Underrubrik2">
    <w:name w:val="Überschrift 3.h3.H3.Underrubrik2"/>
    <w:basedOn w:val="2"/>
    <w:next w:val="a4"/>
    <w:pPr>
      <w:keepNext/>
      <w:keepLines/>
      <w:numPr>
        <w:ilvl w:val="0"/>
        <w:numId w:val="0"/>
      </w:numPr>
      <w:spacing w:before="120" w:after="180"/>
      <w:ind w:left="1134" w:hanging="1134"/>
    </w:pPr>
    <w:rPr>
      <w:rFonts w:eastAsia="MS Mincho"/>
      <w:sz w:val="28"/>
    </w:rPr>
  </w:style>
  <w:style w:type="paragraph" w:customStyle="1" w:styleId="Reference">
    <w:name w:val="Reference"/>
    <w:basedOn w:val="a4"/>
    <w:pPr>
      <w:overflowPunct/>
      <w:autoSpaceDE/>
      <w:spacing w:after="0"/>
      <w:ind w:left="567" w:hanging="283"/>
      <w:textAlignment w:val="auto"/>
    </w:pPr>
    <w:rPr>
      <w:rFonts w:eastAsia="MS Mincho"/>
    </w:rPr>
  </w:style>
  <w:style w:type="paragraph" w:customStyle="1" w:styleId="Bullets">
    <w:name w:val="Bullets"/>
    <w:basedOn w:val="afd"/>
    <w:pPr>
      <w:widowControl w:val="0"/>
      <w:numPr>
        <w:numId w:val="19"/>
      </w:numPr>
      <w:spacing w:after="120"/>
    </w:pPr>
    <w:rPr>
      <w:rFonts w:eastAsia="MS Mincho"/>
    </w:rPr>
  </w:style>
  <w:style w:type="paragraph" w:customStyle="1" w:styleId="11BodyText">
    <w:name w:val="11 BodyText"/>
    <w:basedOn w:val="a4"/>
    <w:pPr>
      <w:overflowPunct/>
      <w:autoSpaceDE/>
      <w:spacing w:after="220"/>
      <w:ind w:left="1298"/>
      <w:textAlignment w:val="auto"/>
    </w:pPr>
    <w:rPr>
      <w:rFonts w:ascii="Arial" w:hAnsi="Arial" w:cs="Arial"/>
      <w:lang w:val="en-US"/>
    </w:rPr>
  </w:style>
  <w:style w:type="paragraph" w:customStyle="1" w:styleId="1030302">
    <w:name w:val="样式 样式 标题 1 + 两端对齐 段前: 0.3 行 段后: 0.3 行 行距: 单倍行距 + 段前: 0.2 行 段后: ..."/>
    <w:basedOn w:val="a4"/>
    <w:pPr>
      <w:keepNext/>
      <w:tabs>
        <w:tab w:val="left" w:pos="0"/>
      </w:tabs>
      <w:overflowPunct/>
      <w:autoSpaceDE/>
      <w:spacing w:before="62" w:after="31"/>
      <w:ind w:right="284"/>
      <w:jc w:val="both"/>
      <w:textAlignment w:val="auto"/>
    </w:pPr>
    <w:rPr>
      <w:rFonts w:ascii="Arial" w:hAnsi="Arial" w:cs="宋体"/>
      <w:b/>
      <w:bCs/>
      <w:sz w:val="28"/>
      <w:lang w:val="en-US"/>
    </w:rPr>
  </w:style>
  <w:style w:type="paragraph" w:customStyle="1" w:styleId="B12">
    <w:name w:val="B1+"/>
    <w:basedOn w:val="a4"/>
    <w:pPr>
      <w:tabs>
        <w:tab w:val="left" w:pos="720"/>
      </w:tabs>
      <w:ind w:left="720" w:hanging="360"/>
    </w:pPr>
  </w:style>
  <w:style w:type="paragraph" w:customStyle="1" w:styleId="NormalArial">
    <w:name w:val="Normal + Arial"/>
    <w:basedOn w:val="a4"/>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pPr>
      <w:overflowPunct/>
      <w:autoSpaceDE/>
      <w:textAlignment w:val="auto"/>
    </w:pPr>
    <w:rPr>
      <w:kern w:val="2"/>
    </w:rPr>
  </w:style>
  <w:style w:type="paragraph" w:customStyle="1" w:styleId="RAN1bullet2">
    <w:name w:val="RAN1 bullet2"/>
    <w:basedOn w:val="a4"/>
    <w:pPr>
      <w:numPr>
        <w:numId w:val="2"/>
      </w:numPr>
      <w:tabs>
        <w:tab w:val="left" w:pos="1440"/>
      </w:tabs>
      <w:overflowPunct/>
      <w:autoSpaceDE/>
      <w:spacing w:after="0"/>
      <w:textAlignment w:val="auto"/>
    </w:pPr>
    <w:rPr>
      <w:rFonts w:ascii="Times" w:eastAsia="Batang" w:hAnsi="Times" w:cs="Times"/>
      <w:lang w:val="en-US"/>
    </w:rPr>
  </w:style>
  <w:style w:type="paragraph" w:customStyle="1" w:styleId="RAN1bullet1">
    <w:name w:val="RAN1 bullet1"/>
    <w:basedOn w:val="a4"/>
    <w:pPr>
      <w:numPr>
        <w:numId w:val="3"/>
      </w:numPr>
      <w:overflowPunct/>
      <w:autoSpaceDE/>
      <w:spacing w:after="0"/>
      <w:textAlignment w:val="auto"/>
    </w:pPr>
    <w:rPr>
      <w:rFonts w:ascii="Times" w:eastAsia="Batang" w:hAnsi="Times" w:cs="Times"/>
      <w:szCs w:val="24"/>
    </w:rPr>
  </w:style>
  <w:style w:type="paragraph" w:customStyle="1" w:styleId="RAN1tdoc">
    <w:name w:val="RAN1 tdoc"/>
    <w:basedOn w:val="a4"/>
    <w:pPr>
      <w:overflowPunct/>
      <w:autoSpaceDE/>
      <w:spacing w:after="0"/>
      <w:ind w:left="720" w:hanging="720"/>
      <w:textAlignment w:val="auto"/>
    </w:pPr>
    <w:rPr>
      <w:rFonts w:ascii="Times" w:eastAsia="Batang" w:hAnsi="Times" w:cs="Times"/>
      <w:b/>
      <w:color w:val="0000FF"/>
      <w:szCs w:val="24"/>
      <w:u w:val="single" w:color="0000FF"/>
    </w:rPr>
  </w:style>
  <w:style w:type="paragraph" w:customStyle="1" w:styleId="RAN1bullet3">
    <w:name w:val="RAN1 bullet3"/>
    <w:basedOn w:val="RAN1bullet2"/>
    <w:pPr>
      <w:numPr>
        <w:numId w:val="12"/>
      </w:numPr>
    </w:pPr>
  </w:style>
  <w:style w:type="paragraph" w:customStyle="1" w:styleId="Proposal">
    <w:name w:val="Proposal"/>
    <w:basedOn w:val="a4"/>
    <w:pPr>
      <w:tabs>
        <w:tab w:val="left" w:pos="1701"/>
      </w:tabs>
      <w:spacing w:after="120"/>
      <w:ind w:left="1701" w:hanging="1701"/>
      <w:jc w:val="both"/>
    </w:pPr>
    <w:rPr>
      <w:rFonts w:eastAsia="等线"/>
      <w:b/>
      <w:bCs/>
    </w:rPr>
  </w:style>
  <w:style w:type="paragraph" w:customStyle="1" w:styleId="ZchnZchn0">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bullet">
    <w:name w:val="bullet"/>
    <w:basedOn w:val="affd"/>
    <w:pPr>
      <w:numPr>
        <w:numId w:val="6"/>
      </w:numPr>
      <w:overflowPunct/>
      <w:autoSpaceDE/>
      <w:spacing w:after="0"/>
      <w:textAlignment w:val="auto"/>
    </w:pPr>
    <w:rPr>
      <w:rFonts w:eastAsia="等线"/>
      <w:szCs w:val="24"/>
      <w:lang w:val="en-US"/>
    </w:rPr>
  </w:style>
  <w:style w:type="paragraph" w:styleId="TOC">
    <w:name w:val="TOC Heading"/>
    <w:basedOn w:val="1"/>
    <w:next w:val="a4"/>
    <w:qFormat/>
    <w:pPr>
      <w:numPr>
        <w:numId w:val="0"/>
      </w:numPr>
      <w:pBdr>
        <w:top w:val="none" w:sz="0" w:space="0" w:color="000000"/>
      </w:pBdr>
      <w:overflowPunct/>
      <w:autoSpaceDE/>
      <w:spacing w:after="0" w:line="252" w:lineRule="auto"/>
      <w:textAlignment w:val="auto"/>
    </w:pPr>
    <w:rPr>
      <w:rFonts w:ascii="Calibri Light" w:eastAsia="等线" w:hAnsi="Calibri Light" w:cs="Calibri Light"/>
      <w:color w:val="2F5496"/>
      <w:sz w:val="32"/>
      <w:szCs w:val="32"/>
      <w:lang w:val="en-US"/>
    </w:rPr>
  </w:style>
  <w:style w:type="paragraph" w:customStyle="1" w:styleId="Comments">
    <w:name w:val="Comments"/>
    <w:basedOn w:val="a4"/>
    <w:qFormat/>
    <w:pPr>
      <w:overflowPunct/>
      <w:autoSpaceDE/>
      <w:spacing w:before="40" w:after="0"/>
      <w:textAlignment w:val="auto"/>
    </w:pPr>
    <w:rPr>
      <w:rFonts w:ascii="Arial" w:eastAsia="MS Mincho" w:hAnsi="Arial" w:cs="Arial"/>
      <w:i/>
      <w:sz w:val="18"/>
      <w:szCs w:val="24"/>
    </w:rPr>
  </w:style>
  <w:style w:type="paragraph" w:customStyle="1" w:styleId="onecomwebmail-msonormal">
    <w:name w:val="onecomwebmail-msonormal"/>
    <w:basedOn w:val="a4"/>
    <w:pPr>
      <w:overflowPunct/>
      <w:autoSpaceDE/>
      <w:spacing w:before="280" w:after="280"/>
      <w:textAlignment w:val="auto"/>
    </w:pPr>
    <w:rPr>
      <w:rFonts w:eastAsia="等线"/>
      <w:sz w:val="24"/>
      <w:szCs w:val="24"/>
      <w:lang w:val="en-US"/>
    </w:rPr>
  </w:style>
  <w:style w:type="paragraph" w:customStyle="1" w:styleId="text">
    <w:name w:val="text"/>
    <w:basedOn w:val="a4"/>
    <w:pPr>
      <w:widowControl w:val="0"/>
      <w:overflowPunct/>
      <w:autoSpaceDE/>
      <w:spacing w:after="240"/>
      <w:jc w:val="both"/>
      <w:textAlignment w:val="auto"/>
    </w:pPr>
    <w:rPr>
      <w:rFonts w:ascii="Calibri" w:hAnsi="Calibri" w:cs="Calibri"/>
      <w:kern w:val="2"/>
      <w:sz w:val="24"/>
      <w:lang w:val="en-US"/>
    </w:rPr>
  </w:style>
  <w:style w:type="paragraph" w:customStyle="1" w:styleId="bullet1">
    <w:name w:val="bullet1"/>
    <w:basedOn w:val="text"/>
    <w:pPr>
      <w:widowControl/>
      <w:numPr>
        <w:numId w:val="11"/>
      </w:numPr>
      <w:spacing w:after="0"/>
      <w:jc w:val="left"/>
    </w:pPr>
    <w:rPr>
      <w:szCs w:val="24"/>
      <w:lang w:val="en-GB"/>
    </w:rPr>
  </w:style>
  <w:style w:type="paragraph" w:customStyle="1" w:styleId="bullet2">
    <w:name w:val="bullet2"/>
    <w:basedOn w:val="text"/>
    <w:pPr>
      <w:widowControl/>
      <w:tabs>
        <w:tab w:val="num" w:pos="0"/>
      </w:tabs>
      <w:spacing w:after="0"/>
      <w:ind w:left="720" w:hanging="360"/>
      <w:jc w:val="left"/>
    </w:pPr>
    <w:rPr>
      <w:rFonts w:ascii="Times" w:hAnsi="Times" w:cs="Times"/>
      <w:szCs w:val="24"/>
      <w:lang w:val="en-GB"/>
    </w:rPr>
  </w:style>
  <w:style w:type="paragraph" w:customStyle="1" w:styleId="bullet3">
    <w:name w:val="bullet3"/>
    <w:basedOn w:val="text"/>
    <w:pPr>
      <w:widowControl/>
      <w:tabs>
        <w:tab w:val="num" w:pos="0"/>
        <w:tab w:val="left" w:pos="360"/>
      </w:tabs>
      <w:spacing w:after="0"/>
      <w:jc w:val="left"/>
    </w:pPr>
    <w:rPr>
      <w:rFonts w:ascii="Times" w:eastAsia="Batang" w:hAnsi="Times" w:cs="Times"/>
      <w:kern w:val="0"/>
      <w:sz w:val="20"/>
      <w:szCs w:val="24"/>
      <w:lang w:val="en-GB"/>
    </w:rPr>
  </w:style>
  <w:style w:type="paragraph" w:customStyle="1" w:styleId="bullet4">
    <w:name w:val="bullet4"/>
    <w:basedOn w:val="text"/>
    <w:pPr>
      <w:widowControl/>
      <w:tabs>
        <w:tab w:val="num" w:pos="0"/>
        <w:tab w:val="left" w:pos="360"/>
        <w:tab w:val="left" w:pos="2880"/>
      </w:tabs>
      <w:spacing w:after="0"/>
      <w:jc w:val="left"/>
    </w:pPr>
    <w:rPr>
      <w:rFonts w:ascii="Times" w:eastAsia="Batang" w:hAnsi="Times" w:cs="Times"/>
      <w:kern w:val="0"/>
      <w:sz w:val="20"/>
      <w:szCs w:val="24"/>
      <w:lang w:val="en-GB"/>
    </w:rPr>
  </w:style>
  <w:style w:type="paragraph" w:customStyle="1" w:styleId="2222">
    <w:name w:val="스타일 스타일 스타일 스타일 양쪽 첫 줄:  2 글자 + 첫 줄:  2 글자 + 첫 줄:  2 글자 + 첫 줄:  2..."/>
    <w:basedOn w:val="a4"/>
    <w:pPr>
      <w:overflowPunct/>
      <w:autoSpaceDE/>
      <w:spacing w:line="336" w:lineRule="auto"/>
      <w:ind w:firstLine="200"/>
      <w:jc w:val="both"/>
      <w:textAlignment w:val="auto"/>
    </w:pPr>
    <w:rPr>
      <w:rFonts w:eastAsia="Malgun Gothic" w:cs="Batang"/>
    </w:rPr>
  </w:style>
  <w:style w:type="paragraph" w:customStyle="1" w:styleId="tdoc">
    <w:name w:val="tdoc"/>
    <w:basedOn w:val="a4"/>
    <w:pPr>
      <w:overflowPunct/>
      <w:autoSpaceDE/>
      <w:spacing w:after="0"/>
      <w:ind w:left="1440" w:hanging="1440"/>
      <w:textAlignment w:val="auto"/>
    </w:pPr>
    <w:rPr>
      <w:rFonts w:ascii="Times" w:eastAsia="Batang" w:hAnsi="Times" w:cs="Times"/>
      <w:szCs w:val="24"/>
    </w:rPr>
  </w:style>
  <w:style w:type="paragraph" w:customStyle="1" w:styleId="maintext">
    <w:name w:val="main text"/>
    <w:basedOn w:val="a4"/>
    <w:pPr>
      <w:overflowPunct/>
      <w:autoSpaceDE/>
      <w:spacing w:before="60" w:after="60" w:line="288" w:lineRule="auto"/>
      <w:ind w:firstLine="200"/>
      <w:jc w:val="both"/>
      <w:textAlignment w:val="auto"/>
    </w:pPr>
    <w:rPr>
      <w:rFonts w:eastAsia="Malgun Gothic"/>
      <w:lang w:eastAsia="ko-KR"/>
    </w:rPr>
  </w:style>
  <w:style w:type="paragraph" w:customStyle="1" w:styleId="gmail-msolistparagraph">
    <w:name w:val="gmail-msolistparagraph"/>
    <w:basedOn w:val="a4"/>
    <w:pPr>
      <w:overflowPunct/>
      <w:autoSpaceDE/>
      <w:spacing w:before="75" w:after="75"/>
      <w:textAlignment w:val="auto"/>
    </w:pPr>
    <w:rPr>
      <w:rFonts w:ascii="Malgun Gothic" w:eastAsia="Malgun Gothic" w:hAnsi="Malgun Gothic" w:cs="Calibri"/>
      <w:lang w:val="sv-SE"/>
    </w:rPr>
  </w:style>
  <w:style w:type="paragraph" w:customStyle="1" w:styleId="gmail-b2">
    <w:name w:val="gmail-b2"/>
    <w:basedOn w:val="a4"/>
    <w:pPr>
      <w:overflowPunct/>
      <w:autoSpaceDE/>
      <w:spacing w:before="75" w:after="75"/>
      <w:textAlignment w:val="auto"/>
    </w:pPr>
    <w:rPr>
      <w:rFonts w:ascii="Malgun Gothic" w:eastAsia="Malgun Gothic" w:hAnsi="Malgun Gothic" w:cs="Calibri"/>
      <w:lang w:val="sv-SE"/>
    </w:rPr>
  </w:style>
  <w:style w:type="paragraph" w:customStyle="1" w:styleId="ListParagraph1">
    <w:name w:val="List Paragraph1"/>
    <w:basedOn w:val="a4"/>
    <w:pPr>
      <w:overflowPunct/>
      <w:autoSpaceDE/>
      <w:spacing w:after="0"/>
      <w:ind w:left="720"/>
      <w:contextualSpacing/>
      <w:textAlignment w:val="auto"/>
    </w:pPr>
    <w:rPr>
      <w:rFonts w:eastAsia="等线"/>
      <w:sz w:val="24"/>
      <w:szCs w:val="24"/>
      <w:lang w:val="en-US"/>
    </w:rPr>
  </w:style>
  <w:style w:type="paragraph" w:customStyle="1" w:styleId="Doc-text">
    <w:name w:val="Doc-text"/>
    <w:basedOn w:val="a4"/>
    <w:pPr>
      <w:tabs>
        <w:tab w:val="left" w:pos="400"/>
        <w:tab w:val="left" w:pos="1620"/>
        <w:tab w:val="left" w:pos="2160"/>
        <w:tab w:val="left" w:pos="2700"/>
        <w:tab w:val="left" w:pos="3240"/>
      </w:tabs>
      <w:overflowPunct/>
      <w:autoSpaceDE/>
      <w:spacing w:after="0"/>
      <w:ind w:left="1620" w:hanging="360"/>
      <w:textAlignment w:val="auto"/>
    </w:pPr>
    <w:rPr>
      <w:rFonts w:ascii="Arial" w:eastAsia="MS Mincho" w:hAnsi="Arial" w:cs="Arial"/>
      <w:bCs/>
      <w:szCs w:val="24"/>
    </w:rPr>
  </w:style>
  <w:style w:type="paragraph" w:customStyle="1" w:styleId="B6">
    <w:name w:val="B6"/>
    <w:basedOn w:val="B5"/>
    <w:pPr>
      <w:ind w:left="1985"/>
    </w:pPr>
    <w:rPr>
      <w:rFonts w:eastAsia="MS Mincho"/>
      <w:lang w:eastAsia="ja-JP"/>
    </w:rPr>
  </w:style>
  <w:style w:type="paragraph" w:customStyle="1" w:styleId="3GPPNormalText">
    <w:name w:val="3GPP Normal Text"/>
    <w:basedOn w:val="afd"/>
    <w:pPr>
      <w:overflowPunct/>
      <w:autoSpaceDE/>
      <w:spacing w:after="120"/>
      <w:ind w:hanging="22"/>
      <w:jc w:val="both"/>
      <w:textAlignment w:val="auto"/>
    </w:pPr>
    <w:rPr>
      <w:rFonts w:eastAsia="MS Mincho" w:cs="Arial"/>
      <w:szCs w:val="24"/>
      <w:lang w:val="en-US"/>
    </w:rPr>
  </w:style>
  <w:style w:type="paragraph" w:customStyle="1" w:styleId="Doc-text2">
    <w:name w:val="Doc-text2"/>
    <w:basedOn w:val="a4"/>
    <w:qFormat/>
    <w:pPr>
      <w:tabs>
        <w:tab w:val="left" w:pos="1622"/>
      </w:tabs>
      <w:overflowPunct/>
      <w:autoSpaceDE/>
      <w:spacing w:after="0"/>
      <w:ind w:left="1622" w:hanging="363"/>
      <w:textAlignment w:val="auto"/>
    </w:pPr>
    <w:rPr>
      <w:rFonts w:ascii="Arial" w:eastAsia="Yu Gothic" w:hAnsi="Arial" w:cs="Calibri"/>
      <w:szCs w:val="22"/>
      <w:lang w:val="x-none"/>
    </w:rPr>
  </w:style>
  <w:style w:type="character" w:customStyle="1" w:styleId="afff4">
    <w:name w:val="列表段落 字符"/>
    <w:aliases w:val="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
    <w:link w:val="a3"/>
    <w:uiPriority w:val="34"/>
    <w:qFormat/>
    <w:locked/>
    <w:rsid w:val="00562246"/>
    <w:rPr>
      <w:szCs w:val="24"/>
    </w:rPr>
  </w:style>
  <w:style w:type="paragraph" w:styleId="a3">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목록단락"/>
    <w:basedOn w:val="a4"/>
    <w:link w:val="afff4"/>
    <w:uiPriority w:val="34"/>
    <w:qFormat/>
    <w:rsid w:val="00562246"/>
    <w:pPr>
      <w:numPr>
        <w:numId w:val="20"/>
      </w:numPr>
      <w:suppressAutoHyphens w:val="0"/>
      <w:overflowPunct/>
      <w:autoSpaceDE/>
      <w:spacing w:after="120"/>
      <w:textAlignment w:val="auto"/>
    </w:pPr>
    <w:rPr>
      <w:szCs w:val="24"/>
      <w:lang w:val="en-US"/>
    </w:rPr>
  </w:style>
  <w:style w:type="table" w:styleId="afff5">
    <w:name w:val="Table Grid"/>
    <w:basedOn w:val="a6"/>
    <w:qFormat/>
    <w:rsid w:val="00562246"/>
    <w:pPr>
      <w:spacing w:before="12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C4407C"/>
  </w:style>
  <w:style w:type="paragraph" w:customStyle="1" w:styleId="DECISION">
    <w:name w:val="DECISION"/>
    <w:basedOn w:val="a4"/>
    <w:rsid w:val="001649BF"/>
    <w:pPr>
      <w:widowControl w:val="0"/>
      <w:numPr>
        <w:numId w:val="21"/>
      </w:numPr>
      <w:suppressAutoHyphens w:val="0"/>
      <w:autoSpaceDN w:val="0"/>
      <w:adjustRightInd w:val="0"/>
      <w:spacing w:before="120" w:after="120"/>
      <w:jc w:val="both"/>
    </w:pPr>
    <w:rPr>
      <w:rFonts w:ascii="Arial" w:hAnsi="Arial"/>
      <w:b/>
      <w:color w:val="0000FF"/>
      <w:u w:val="single"/>
      <w:lang w:eastAsia="en-US"/>
    </w:rPr>
  </w:style>
  <w:style w:type="paragraph" w:customStyle="1" w:styleId="References">
    <w:name w:val="References"/>
    <w:basedOn w:val="a4"/>
    <w:rsid w:val="001649BF"/>
    <w:pPr>
      <w:numPr>
        <w:numId w:val="22"/>
      </w:numPr>
      <w:suppressAutoHyphens w:val="0"/>
      <w:overflowPunct/>
      <w:autoSpaceDN w:val="0"/>
      <w:snapToGrid w:val="0"/>
      <w:spacing w:after="60"/>
      <w:jc w:val="both"/>
      <w:textAlignment w:val="auto"/>
    </w:pPr>
    <w:rPr>
      <w:szCs w:val="16"/>
      <w:lang w:val="en-US" w:eastAsia="en-US"/>
    </w:rPr>
  </w:style>
  <w:style w:type="character" w:customStyle="1" w:styleId="afff6">
    <w:name w:val="文稿抬头"/>
    <w:rsid w:val="00006056"/>
    <w:rPr>
      <w:rFonts w:eastAsia="MS Mincho"/>
      <w:b/>
      <w:bCs/>
      <w:sz w:val="24"/>
    </w:rPr>
  </w:style>
  <w:style w:type="table" w:customStyle="1" w:styleId="17">
    <w:name w:val="网格型1"/>
    <w:basedOn w:val="a6"/>
    <w:next w:val="afff5"/>
    <w:uiPriority w:val="59"/>
    <w:rsid w:val="008332E4"/>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网格型2"/>
    <w:basedOn w:val="a6"/>
    <w:next w:val="afff5"/>
    <w:uiPriority w:val="59"/>
    <w:rsid w:val="002932E5"/>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
    <w:basedOn w:val="a6"/>
    <w:next w:val="afff5"/>
    <w:uiPriority w:val="59"/>
    <w:rsid w:val="0027457A"/>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80F2D"/>
    <w:pPr>
      <w:widowControl w:val="0"/>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099273">
      <w:bodyDiv w:val="1"/>
      <w:marLeft w:val="0"/>
      <w:marRight w:val="0"/>
      <w:marTop w:val="0"/>
      <w:marBottom w:val="0"/>
      <w:divBdr>
        <w:top w:val="none" w:sz="0" w:space="0" w:color="auto"/>
        <w:left w:val="none" w:sz="0" w:space="0" w:color="auto"/>
        <w:bottom w:val="none" w:sz="0" w:space="0" w:color="auto"/>
        <w:right w:val="none" w:sz="0" w:space="0" w:color="auto"/>
      </w:divBdr>
      <w:divsChild>
        <w:div w:id="442000511">
          <w:marLeft w:val="547"/>
          <w:marRight w:val="0"/>
          <w:marTop w:val="125"/>
          <w:marBottom w:val="0"/>
          <w:divBdr>
            <w:top w:val="none" w:sz="0" w:space="0" w:color="auto"/>
            <w:left w:val="none" w:sz="0" w:space="0" w:color="auto"/>
            <w:bottom w:val="none" w:sz="0" w:space="0" w:color="auto"/>
            <w:right w:val="none" w:sz="0" w:space="0" w:color="auto"/>
          </w:divBdr>
        </w:div>
      </w:divsChild>
    </w:div>
    <w:div w:id="112747996">
      <w:bodyDiv w:val="1"/>
      <w:marLeft w:val="0"/>
      <w:marRight w:val="0"/>
      <w:marTop w:val="0"/>
      <w:marBottom w:val="0"/>
      <w:divBdr>
        <w:top w:val="none" w:sz="0" w:space="0" w:color="auto"/>
        <w:left w:val="none" w:sz="0" w:space="0" w:color="auto"/>
        <w:bottom w:val="none" w:sz="0" w:space="0" w:color="auto"/>
        <w:right w:val="none" w:sz="0" w:space="0" w:color="auto"/>
      </w:divBdr>
    </w:div>
    <w:div w:id="130369923">
      <w:bodyDiv w:val="1"/>
      <w:marLeft w:val="0"/>
      <w:marRight w:val="0"/>
      <w:marTop w:val="0"/>
      <w:marBottom w:val="0"/>
      <w:divBdr>
        <w:top w:val="none" w:sz="0" w:space="0" w:color="auto"/>
        <w:left w:val="none" w:sz="0" w:space="0" w:color="auto"/>
        <w:bottom w:val="none" w:sz="0" w:space="0" w:color="auto"/>
        <w:right w:val="none" w:sz="0" w:space="0" w:color="auto"/>
      </w:divBdr>
      <w:divsChild>
        <w:div w:id="13190779">
          <w:marLeft w:val="547"/>
          <w:marRight w:val="0"/>
          <w:marTop w:val="115"/>
          <w:marBottom w:val="0"/>
          <w:divBdr>
            <w:top w:val="none" w:sz="0" w:space="0" w:color="auto"/>
            <w:left w:val="none" w:sz="0" w:space="0" w:color="auto"/>
            <w:bottom w:val="none" w:sz="0" w:space="0" w:color="auto"/>
            <w:right w:val="none" w:sz="0" w:space="0" w:color="auto"/>
          </w:divBdr>
        </w:div>
        <w:div w:id="352612822">
          <w:marLeft w:val="547"/>
          <w:marRight w:val="0"/>
          <w:marTop w:val="115"/>
          <w:marBottom w:val="0"/>
          <w:divBdr>
            <w:top w:val="none" w:sz="0" w:space="0" w:color="auto"/>
            <w:left w:val="none" w:sz="0" w:space="0" w:color="auto"/>
            <w:bottom w:val="none" w:sz="0" w:space="0" w:color="auto"/>
            <w:right w:val="none" w:sz="0" w:space="0" w:color="auto"/>
          </w:divBdr>
        </w:div>
        <w:div w:id="522135287">
          <w:marLeft w:val="1166"/>
          <w:marRight w:val="0"/>
          <w:marTop w:val="77"/>
          <w:marBottom w:val="0"/>
          <w:divBdr>
            <w:top w:val="none" w:sz="0" w:space="0" w:color="auto"/>
            <w:left w:val="none" w:sz="0" w:space="0" w:color="auto"/>
            <w:bottom w:val="none" w:sz="0" w:space="0" w:color="auto"/>
            <w:right w:val="none" w:sz="0" w:space="0" w:color="auto"/>
          </w:divBdr>
        </w:div>
        <w:div w:id="723337064">
          <w:marLeft w:val="1166"/>
          <w:marRight w:val="0"/>
          <w:marTop w:val="77"/>
          <w:marBottom w:val="0"/>
          <w:divBdr>
            <w:top w:val="none" w:sz="0" w:space="0" w:color="auto"/>
            <w:left w:val="none" w:sz="0" w:space="0" w:color="auto"/>
            <w:bottom w:val="none" w:sz="0" w:space="0" w:color="auto"/>
            <w:right w:val="none" w:sz="0" w:space="0" w:color="auto"/>
          </w:divBdr>
        </w:div>
        <w:div w:id="1280840313">
          <w:marLeft w:val="1800"/>
          <w:marRight w:val="0"/>
          <w:marTop w:val="72"/>
          <w:marBottom w:val="0"/>
          <w:divBdr>
            <w:top w:val="none" w:sz="0" w:space="0" w:color="auto"/>
            <w:left w:val="none" w:sz="0" w:space="0" w:color="auto"/>
            <w:bottom w:val="none" w:sz="0" w:space="0" w:color="auto"/>
            <w:right w:val="none" w:sz="0" w:space="0" w:color="auto"/>
          </w:divBdr>
        </w:div>
        <w:div w:id="1604453158">
          <w:marLeft w:val="1800"/>
          <w:marRight w:val="0"/>
          <w:marTop w:val="72"/>
          <w:marBottom w:val="0"/>
          <w:divBdr>
            <w:top w:val="none" w:sz="0" w:space="0" w:color="auto"/>
            <w:left w:val="none" w:sz="0" w:space="0" w:color="auto"/>
            <w:bottom w:val="none" w:sz="0" w:space="0" w:color="auto"/>
            <w:right w:val="none" w:sz="0" w:space="0" w:color="auto"/>
          </w:divBdr>
        </w:div>
      </w:divsChild>
    </w:div>
    <w:div w:id="180824896">
      <w:bodyDiv w:val="1"/>
      <w:marLeft w:val="0"/>
      <w:marRight w:val="0"/>
      <w:marTop w:val="0"/>
      <w:marBottom w:val="0"/>
      <w:divBdr>
        <w:top w:val="none" w:sz="0" w:space="0" w:color="auto"/>
        <w:left w:val="none" w:sz="0" w:space="0" w:color="auto"/>
        <w:bottom w:val="none" w:sz="0" w:space="0" w:color="auto"/>
        <w:right w:val="none" w:sz="0" w:space="0" w:color="auto"/>
      </w:divBdr>
      <w:divsChild>
        <w:div w:id="306281400">
          <w:marLeft w:val="1166"/>
          <w:marRight w:val="0"/>
          <w:marTop w:val="72"/>
          <w:marBottom w:val="0"/>
          <w:divBdr>
            <w:top w:val="none" w:sz="0" w:space="0" w:color="auto"/>
            <w:left w:val="none" w:sz="0" w:space="0" w:color="auto"/>
            <w:bottom w:val="none" w:sz="0" w:space="0" w:color="auto"/>
            <w:right w:val="none" w:sz="0" w:space="0" w:color="auto"/>
          </w:divBdr>
        </w:div>
        <w:div w:id="329065935">
          <w:marLeft w:val="1166"/>
          <w:marRight w:val="0"/>
          <w:marTop w:val="72"/>
          <w:marBottom w:val="0"/>
          <w:divBdr>
            <w:top w:val="none" w:sz="0" w:space="0" w:color="auto"/>
            <w:left w:val="none" w:sz="0" w:space="0" w:color="auto"/>
            <w:bottom w:val="none" w:sz="0" w:space="0" w:color="auto"/>
            <w:right w:val="none" w:sz="0" w:space="0" w:color="auto"/>
          </w:divBdr>
        </w:div>
        <w:div w:id="373501499">
          <w:marLeft w:val="1800"/>
          <w:marRight w:val="0"/>
          <w:marTop w:val="72"/>
          <w:marBottom w:val="0"/>
          <w:divBdr>
            <w:top w:val="none" w:sz="0" w:space="0" w:color="auto"/>
            <w:left w:val="none" w:sz="0" w:space="0" w:color="auto"/>
            <w:bottom w:val="none" w:sz="0" w:space="0" w:color="auto"/>
            <w:right w:val="none" w:sz="0" w:space="0" w:color="auto"/>
          </w:divBdr>
        </w:div>
        <w:div w:id="615522649">
          <w:marLeft w:val="547"/>
          <w:marRight w:val="0"/>
          <w:marTop w:val="91"/>
          <w:marBottom w:val="0"/>
          <w:divBdr>
            <w:top w:val="none" w:sz="0" w:space="0" w:color="auto"/>
            <w:left w:val="none" w:sz="0" w:space="0" w:color="auto"/>
            <w:bottom w:val="none" w:sz="0" w:space="0" w:color="auto"/>
            <w:right w:val="none" w:sz="0" w:space="0" w:color="auto"/>
          </w:divBdr>
        </w:div>
        <w:div w:id="1105809099">
          <w:marLeft w:val="1166"/>
          <w:marRight w:val="0"/>
          <w:marTop w:val="72"/>
          <w:marBottom w:val="0"/>
          <w:divBdr>
            <w:top w:val="none" w:sz="0" w:space="0" w:color="auto"/>
            <w:left w:val="none" w:sz="0" w:space="0" w:color="auto"/>
            <w:bottom w:val="none" w:sz="0" w:space="0" w:color="auto"/>
            <w:right w:val="none" w:sz="0" w:space="0" w:color="auto"/>
          </w:divBdr>
        </w:div>
        <w:div w:id="1162358424">
          <w:marLeft w:val="1800"/>
          <w:marRight w:val="0"/>
          <w:marTop w:val="72"/>
          <w:marBottom w:val="0"/>
          <w:divBdr>
            <w:top w:val="none" w:sz="0" w:space="0" w:color="auto"/>
            <w:left w:val="none" w:sz="0" w:space="0" w:color="auto"/>
            <w:bottom w:val="none" w:sz="0" w:space="0" w:color="auto"/>
            <w:right w:val="none" w:sz="0" w:space="0" w:color="auto"/>
          </w:divBdr>
        </w:div>
        <w:div w:id="2040541802">
          <w:marLeft w:val="1166"/>
          <w:marRight w:val="0"/>
          <w:marTop w:val="72"/>
          <w:marBottom w:val="0"/>
          <w:divBdr>
            <w:top w:val="none" w:sz="0" w:space="0" w:color="auto"/>
            <w:left w:val="none" w:sz="0" w:space="0" w:color="auto"/>
            <w:bottom w:val="none" w:sz="0" w:space="0" w:color="auto"/>
            <w:right w:val="none" w:sz="0" w:space="0" w:color="auto"/>
          </w:divBdr>
        </w:div>
      </w:divsChild>
    </w:div>
    <w:div w:id="199629407">
      <w:bodyDiv w:val="1"/>
      <w:marLeft w:val="0"/>
      <w:marRight w:val="0"/>
      <w:marTop w:val="0"/>
      <w:marBottom w:val="0"/>
      <w:divBdr>
        <w:top w:val="none" w:sz="0" w:space="0" w:color="auto"/>
        <w:left w:val="none" w:sz="0" w:space="0" w:color="auto"/>
        <w:bottom w:val="none" w:sz="0" w:space="0" w:color="auto"/>
        <w:right w:val="none" w:sz="0" w:space="0" w:color="auto"/>
      </w:divBdr>
    </w:div>
    <w:div w:id="205333383">
      <w:bodyDiv w:val="1"/>
      <w:marLeft w:val="0"/>
      <w:marRight w:val="0"/>
      <w:marTop w:val="0"/>
      <w:marBottom w:val="0"/>
      <w:divBdr>
        <w:top w:val="none" w:sz="0" w:space="0" w:color="auto"/>
        <w:left w:val="none" w:sz="0" w:space="0" w:color="auto"/>
        <w:bottom w:val="none" w:sz="0" w:space="0" w:color="auto"/>
        <w:right w:val="none" w:sz="0" w:space="0" w:color="auto"/>
      </w:divBdr>
      <w:divsChild>
        <w:div w:id="256208185">
          <w:marLeft w:val="1166"/>
          <w:marRight w:val="0"/>
          <w:marTop w:val="82"/>
          <w:marBottom w:val="0"/>
          <w:divBdr>
            <w:top w:val="none" w:sz="0" w:space="0" w:color="auto"/>
            <w:left w:val="none" w:sz="0" w:space="0" w:color="auto"/>
            <w:bottom w:val="none" w:sz="0" w:space="0" w:color="auto"/>
            <w:right w:val="none" w:sz="0" w:space="0" w:color="auto"/>
          </w:divBdr>
        </w:div>
        <w:div w:id="451367328">
          <w:marLeft w:val="1166"/>
          <w:marRight w:val="0"/>
          <w:marTop w:val="82"/>
          <w:marBottom w:val="0"/>
          <w:divBdr>
            <w:top w:val="none" w:sz="0" w:space="0" w:color="auto"/>
            <w:left w:val="none" w:sz="0" w:space="0" w:color="auto"/>
            <w:bottom w:val="none" w:sz="0" w:space="0" w:color="auto"/>
            <w:right w:val="none" w:sz="0" w:space="0" w:color="auto"/>
          </w:divBdr>
        </w:div>
        <w:div w:id="750128580">
          <w:marLeft w:val="547"/>
          <w:marRight w:val="0"/>
          <w:marTop w:val="96"/>
          <w:marBottom w:val="0"/>
          <w:divBdr>
            <w:top w:val="none" w:sz="0" w:space="0" w:color="auto"/>
            <w:left w:val="none" w:sz="0" w:space="0" w:color="auto"/>
            <w:bottom w:val="none" w:sz="0" w:space="0" w:color="auto"/>
            <w:right w:val="none" w:sz="0" w:space="0" w:color="auto"/>
          </w:divBdr>
        </w:div>
        <w:div w:id="962269187">
          <w:marLeft w:val="1800"/>
          <w:marRight w:val="0"/>
          <w:marTop w:val="67"/>
          <w:marBottom w:val="0"/>
          <w:divBdr>
            <w:top w:val="none" w:sz="0" w:space="0" w:color="auto"/>
            <w:left w:val="none" w:sz="0" w:space="0" w:color="auto"/>
            <w:bottom w:val="none" w:sz="0" w:space="0" w:color="auto"/>
            <w:right w:val="none" w:sz="0" w:space="0" w:color="auto"/>
          </w:divBdr>
        </w:div>
        <w:div w:id="1337533669">
          <w:marLeft w:val="1800"/>
          <w:marRight w:val="0"/>
          <w:marTop w:val="67"/>
          <w:marBottom w:val="0"/>
          <w:divBdr>
            <w:top w:val="none" w:sz="0" w:space="0" w:color="auto"/>
            <w:left w:val="none" w:sz="0" w:space="0" w:color="auto"/>
            <w:bottom w:val="none" w:sz="0" w:space="0" w:color="auto"/>
            <w:right w:val="none" w:sz="0" w:space="0" w:color="auto"/>
          </w:divBdr>
        </w:div>
        <w:div w:id="1486631199">
          <w:marLeft w:val="1166"/>
          <w:marRight w:val="0"/>
          <w:marTop w:val="82"/>
          <w:marBottom w:val="0"/>
          <w:divBdr>
            <w:top w:val="none" w:sz="0" w:space="0" w:color="auto"/>
            <w:left w:val="none" w:sz="0" w:space="0" w:color="auto"/>
            <w:bottom w:val="none" w:sz="0" w:space="0" w:color="auto"/>
            <w:right w:val="none" w:sz="0" w:space="0" w:color="auto"/>
          </w:divBdr>
        </w:div>
        <w:div w:id="1736246035">
          <w:marLeft w:val="1800"/>
          <w:marRight w:val="0"/>
          <w:marTop w:val="67"/>
          <w:marBottom w:val="0"/>
          <w:divBdr>
            <w:top w:val="none" w:sz="0" w:space="0" w:color="auto"/>
            <w:left w:val="none" w:sz="0" w:space="0" w:color="auto"/>
            <w:bottom w:val="none" w:sz="0" w:space="0" w:color="auto"/>
            <w:right w:val="none" w:sz="0" w:space="0" w:color="auto"/>
          </w:divBdr>
        </w:div>
        <w:div w:id="1846700228">
          <w:marLeft w:val="1166"/>
          <w:marRight w:val="0"/>
          <w:marTop w:val="82"/>
          <w:marBottom w:val="0"/>
          <w:divBdr>
            <w:top w:val="none" w:sz="0" w:space="0" w:color="auto"/>
            <w:left w:val="none" w:sz="0" w:space="0" w:color="auto"/>
            <w:bottom w:val="none" w:sz="0" w:space="0" w:color="auto"/>
            <w:right w:val="none" w:sz="0" w:space="0" w:color="auto"/>
          </w:divBdr>
        </w:div>
        <w:div w:id="1849515131">
          <w:marLeft w:val="547"/>
          <w:marRight w:val="0"/>
          <w:marTop w:val="96"/>
          <w:marBottom w:val="0"/>
          <w:divBdr>
            <w:top w:val="none" w:sz="0" w:space="0" w:color="auto"/>
            <w:left w:val="none" w:sz="0" w:space="0" w:color="auto"/>
            <w:bottom w:val="none" w:sz="0" w:space="0" w:color="auto"/>
            <w:right w:val="none" w:sz="0" w:space="0" w:color="auto"/>
          </w:divBdr>
        </w:div>
        <w:div w:id="1959336712">
          <w:marLeft w:val="1800"/>
          <w:marRight w:val="0"/>
          <w:marTop w:val="67"/>
          <w:marBottom w:val="0"/>
          <w:divBdr>
            <w:top w:val="none" w:sz="0" w:space="0" w:color="auto"/>
            <w:left w:val="none" w:sz="0" w:space="0" w:color="auto"/>
            <w:bottom w:val="none" w:sz="0" w:space="0" w:color="auto"/>
            <w:right w:val="none" w:sz="0" w:space="0" w:color="auto"/>
          </w:divBdr>
        </w:div>
      </w:divsChild>
    </w:div>
    <w:div w:id="257906990">
      <w:bodyDiv w:val="1"/>
      <w:marLeft w:val="0"/>
      <w:marRight w:val="0"/>
      <w:marTop w:val="0"/>
      <w:marBottom w:val="0"/>
      <w:divBdr>
        <w:top w:val="none" w:sz="0" w:space="0" w:color="auto"/>
        <w:left w:val="none" w:sz="0" w:space="0" w:color="auto"/>
        <w:bottom w:val="none" w:sz="0" w:space="0" w:color="auto"/>
        <w:right w:val="none" w:sz="0" w:space="0" w:color="auto"/>
      </w:divBdr>
    </w:div>
    <w:div w:id="321617183">
      <w:bodyDiv w:val="1"/>
      <w:marLeft w:val="0"/>
      <w:marRight w:val="0"/>
      <w:marTop w:val="0"/>
      <w:marBottom w:val="0"/>
      <w:divBdr>
        <w:top w:val="none" w:sz="0" w:space="0" w:color="auto"/>
        <w:left w:val="none" w:sz="0" w:space="0" w:color="auto"/>
        <w:bottom w:val="none" w:sz="0" w:space="0" w:color="auto"/>
        <w:right w:val="none" w:sz="0" w:space="0" w:color="auto"/>
      </w:divBdr>
      <w:divsChild>
        <w:div w:id="1515999831">
          <w:marLeft w:val="1166"/>
          <w:marRight w:val="0"/>
          <w:marTop w:val="115"/>
          <w:marBottom w:val="0"/>
          <w:divBdr>
            <w:top w:val="none" w:sz="0" w:space="0" w:color="auto"/>
            <w:left w:val="none" w:sz="0" w:space="0" w:color="auto"/>
            <w:bottom w:val="none" w:sz="0" w:space="0" w:color="auto"/>
            <w:right w:val="none" w:sz="0" w:space="0" w:color="auto"/>
          </w:divBdr>
        </w:div>
        <w:div w:id="1833525551">
          <w:marLeft w:val="547"/>
          <w:marRight w:val="0"/>
          <w:marTop w:val="115"/>
          <w:marBottom w:val="0"/>
          <w:divBdr>
            <w:top w:val="none" w:sz="0" w:space="0" w:color="auto"/>
            <w:left w:val="none" w:sz="0" w:space="0" w:color="auto"/>
            <w:bottom w:val="none" w:sz="0" w:space="0" w:color="auto"/>
            <w:right w:val="none" w:sz="0" w:space="0" w:color="auto"/>
          </w:divBdr>
        </w:div>
        <w:div w:id="1865096164">
          <w:marLeft w:val="1166"/>
          <w:marRight w:val="0"/>
          <w:marTop w:val="115"/>
          <w:marBottom w:val="0"/>
          <w:divBdr>
            <w:top w:val="none" w:sz="0" w:space="0" w:color="auto"/>
            <w:left w:val="none" w:sz="0" w:space="0" w:color="auto"/>
            <w:bottom w:val="none" w:sz="0" w:space="0" w:color="auto"/>
            <w:right w:val="none" w:sz="0" w:space="0" w:color="auto"/>
          </w:divBdr>
        </w:div>
        <w:div w:id="1910336234">
          <w:marLeft w:val="1166"/>
          <w:marRight w:val="0"/>
          <w:marTop w:val="115"/>
          <w:marBottom w:val="0"/>
          <w:divBdr>
            <w:top w:val="none" w:sz="0" w:space="0" w:color="auto"/>
            <w:left w:val="none" w:sz="0" w:space="0" w:color="auto"/>
            <w:bottom w:val="none" w:sz="0" w:space="0" w:color="auto"/>
            <w:right w:val="none" w:sz="0" w:space="0" w:color="auto"/>
          </w:divBdr>
        </w:div>
      </w:divsChild>
    </w:div>
    <w:div w:id="388379094">
      <w:bodyDiv w:val="1"/>
      <w:marLeft w:val="0"/>
      <w:marRight w:val="0"/>
      <w:marTop w:val="0"/>
      <w:marBottom w:val="0"/>
      <w:divBdr>
        <w:top w:val="none" w:sz="0" w:space="0" w:color="auto"/>
        <w:left w:val="none" w:sz="0" w:space="0" w:color="auto"/>
        <w:bottom w:val="none" w:sz="0" w:space="0" w:color="auto"/>
        <w:right w:val="none" w:sz="0" w:space="0" w:color="auto"/>
      </w:divBdr>
      <w:divsChild>
        <w:div w:id="745495989">
          <w:marLeft w:val="1166"/>
          <w:marRight w:val="0"/>
          <w:marTop w:val="86"/>
          <w:marBottom w:val="0"/>
          <w:divBdr>
            <w:top w:val="none" w:sz="0" w:space="0" w:color="auto"/>
            <w:left w:val="none" w:sz="0" w:space="0" w:color="auto"/>
            <w:bottom w:val="none" w:sz="0" w:space="0" w:color="auto"/>
            <w:right w:val="none" w:sz="0" w:space="0" w:color="auto"/>
          </w:divBdr>
        </w:div>
      </w:divsChild>
    </w:div>
    <w:div w:id="402217997">
      <w:bodyDiv w:val="1"/>
      <w:marLeft w:val="0"/>
      <w:marRight w:val="0"/>
      <w:marTop w:val="0"/>
      <w:marBottom w:val="0"/>
      <w:divBdr>
        <w:top w:val="none" w:sz="0" w:space="0" w:color="auto"/>
        <w:left w:val="none" w:sz="0" w:space="0" w:color="auto"/>
        <w:bottom w:val="none" w:sz="0" w:space="0" w:color="auto"/>
        <w:right w:val="none" w:sz="0" w:space="0" w:color="auto"/>
      </w:divBdr>
      <w:divsChild>
        <w:div w:id="1305236126">
          <w:marLeft w:val="1166"/>
          <w:marRight w:val="0"/>
          <w:marTop w:val="134"/>
          <w:marBottom w:val="0"/>
          <w:divBdr>
            <w:top w:val="none" w:sz="0" w:space="0" w:color="auto"/>
            <w:left w:val="none" w:sz="0" w:space="0" w:color="auto"/>
            <w:bottom w:val="none" w:sz="0" w:space="0" w:color="auto"/>
            <w:right w:val="none" w:sz="0" w:space="0" w:color="auto"/>
          </w:divBdr>
        </w:div>
      </w:divsChild>
    </w:div>
    <w:div w:id="416288685">
      <w:bodyDiv w:val="1"/>
      <w:marLeft w:val="0"/>
      <w:marRight w:val="0"/>
      <w:marTop w:val="0"/>
      <w:marBottom w:val="0"/>
      <w:divBdr>
        <w:top w:val="none" w:sz="0" w:space="0" w:color="auto"/>
        <w:left w:val="none" w:sz="0" w:space="0" w:color="auto"/>
        <w:bottom w:val="none" w:sz="0" w:space="0" w:color="auto"/>
        <w:right w:val="none" w:sz="0" w:space="0" w:color="auto"/>
      </w:divBdr>
      <w:divsChild>
        <w:div w:id="184832118">
          <w:marLeft w:val="1800"/>
          <w:marRight w:val="0"/>
          <w:marTop w:val="62"/>
          <w:marBottom w:val="0"/>
          <w:divBdr>
            <w:top w:val="none" w:sz="0" w:space="0" w:color="auto"/>
            <w:left w:val="none" w:sz="0" w:space="0" w:color="auto"/>
            <w:bottom w:val="none" w:sz="0" w:space="0" w:color="auto"/>
            <w:right w:val="none" w:sz="0" w:space="0" w:color="auto"/>
          </w:divBdr>
        </w:div>
        <w:div w:id="250547832">
          <w:marLeft w:val="1800"/>
          <w:marRight w:val="0"/>
          <w:marTop w:val="62"/>
          <w:marBottom w:val="0"/>
          <w:divBdr>
            <w:top w:val="none" w:sz="0" w:space="0" w:color="auto"/>
            <w:left w:val="none" w:sz="0" w:space="0" w:color="auto"/>
            <w:bottom w:val="none" w:sz="0" w:space="0" w:color="auto"/>
            <w:right w:val="none" w:sz="0" w:space="0" w:color="auto"/>
          </w:divBdr>
        </w:div>
        <w:div w:id="253243259">
          <w:marLeft w:val="1800"/>
          <w:marRight w:val="0"/>
          <w:marTop w:val="62"/>
          <w:marBottom w:val="0"/>
          <w:divBdr>
            <w:top w:val="none" w:sz="0" w:space="0" w:color="auto"/>
            <w:left w:val="none" w:sz="0" w:space="0" w:color="auto"/>
            <w:bottom w:val="none" w:sz="0" w:space="0" w:color="auto"/>
            <w:right w:val="none" w:sz="0" w:space="0" w:color="auto"/>
          </w:divBdr>
        </w:div>
        <w:div w:id="533275365">
          <w:marLeft w:val="1800"/>
          <w:marRight w:val="0"/>
          <w:marTop w:val="62"/>
          <w:marBottom w:val="0"/>
          <w:divBdr>
            <w:top w:val="none" w:sz="0" w:space="0" w:color="auto"/>
            <w:left w:val="none" w:sz="0" w:space="0" w:color="auto"/>
            <w:bottom w:val="none" w:sz="0" w:space="0" w:color="auto"/>
            <w:right w:val="none" w:sz="0" w:space="0" w:color="auto"/>
          </w:divBdr>
        </w:div>
        <w:div w:id="806167516">
          <w:marLeft w:val="1166"/>
          <w:marRight w:val="0"/>
          <w:marTop w:val="72"/>
          <w:marBottom w:val="0"/>
          <w:divBdr>
            <w:top w:val="none" w:sz="0" w:space="0" w:color="auto"/>
            <w:left w:val="none" w:sz="0" w:space="0" w:color="auto"/>
            <w:bottom w:val="none" w:sz="0" w:space="0" w:color="auto"/>
            <w:right w:val="none" w:sz="0" w:space="0" w:color="auto"/>
          </w:divBdr>
        </w:div>
        <w:div w:id="1245720001">
          <w:marLeft w:val="1166"/>
          <w:marRight w:val="0"/>
          <w:marTop w:val="72"/>
          <w:marBottom w:val="0"/>
          <w:divBdr>
            <w:top w:val="none" w:sz="0" w:space="0" w:color="auto"/>
            <w:left w:val="none" w:sz="0" w:space="0" w:color="auto"/>
            <w:bottom w:val="none" w:sz="0" w:space="0" w:color="auto"/>
            <w:right w:val="none" w:sz="0" w:space="0" w:color="auto"/>
          </w:divBdr>
        </w:div>
        <w:div w:id="1553300108">
          <w:marLeft w:val="1166"/>
          <w:marRight w:val="0"/>
          <w:marTop w:val="72"/>
          <w:marBottom w:val="0"/>
          <w:divBdr>
            <w:top w:val="none" w:sz="0" w:space="0" w:color="auto"/>
            <w:left w:val="none" w:sz="0" w:space="0" w:color="auto"/>
            <w:bottom w:val="none" w:sz="0" w:space="0" w:color="auto"/>
            <w:right w:val="none" w:sz="0" w:space="0" w:color="auto"/>
          </w:divBdr>
        </w:div>
        <w:div w:id="1680428672">
          <w:marLeft w:val="1800"/>
          <w:marRight w:val="0"/>
          <w:marTop w:val="62"/>
          <w:marBottom w:val="0"/>
          <w:divBdr>
            <w:top w:val="none" w:sz="0" w:space="0" w:color="auto"/>
            <w:left w:val="none" w:sz="0" w:space="0" w:color="auto"/>
            <w:bottom w:val="none" w:sz="0" w:space="0" w:color="auto"/>
            <w:right w:val="none" w:sz="0" w:space="0" w:color="auto"/>
          </w:divBdr>
        </w:div>
        <w:div w:id="1739791993">
          <w:marLeft w:val="547"/>
          <w:marRight w:val="0"/>
          <w:marTop w:val="91"/>
          <w:marBottom w:val="0"/>
          <w:divBdr>
            <w:top w:val="none" w:sz="0" w:space="0" w:color="auto"/>
            <w:left w:val="none" w:sz="0" w:space="0" w:color="auto"/>
            <w:bottom w:val="none" w:sz="0" w:space="0" w:color="auto"/>
            <w:right w:val="none" w:sz="0" w:space="0" w:color="auto"/>
          </w:divBdr>
        </w:div>
        <w:div w:id="2036341333">
          <w:marLeft w:val="1800"/>
          <w:marRight w:val="0"/>
          <w:marTop w:val="62"/>
          <w:marBottom w:val="0"/>
          <w:divBdr>
            <w:top w:val="none" w:sz="0" w:space="0" w:color="auto"/>
            <w:left w:val="none" w:sz="0" w:space="0" w:color="auto"/>
            <w:bottom w:val="none" w:sz="0" w:space="0" w:color="auto"/>
            <w:right w:val="none" w:sz="0" w:space="0" w:color="auto"/>
          </w:divBdr>
        </w:div>
        <w:div w:id="2058583319">
          <w:marLeft w:val="1166"/>
          <w:marRight w:val="0"/>
          <w:marTop w:val="72"/>
          <w:marBottom w:val="0"/>
          <w:divBdr>
            <w:top w:val="none" w:sz="0" w:space="0" w:color="auto"/>
            <w:left w:val="none" w:sz="0" w:space="0" w:color="auto"/>
            <w:bottom w:val="none" w:sz="0" w:space="0" w:color="auto"/>
            <w:right w:val="none" w:sz="0" w:space="0" w:color="auto"/>
          </w:divBdr>
        </w:div>
        <w:div w:id="2086611445">
          <w:marLeft w:val="1800"/>
          <w:marRight w:val="0"/>
          <w:marTop w:val="62"/>
          <w:marBottom w:val="0"/>
          <w:divBdr>
            <w:top w:val="none" w:sz="0" w:space="0" w:color="auto"/>
            <w:left w:val="none" w:sz="0" w:space="0" w:color="auto"/>
            <w:bottom w:val="none" w:sz="0" w:space="0" w:color="auto"/>
            <w:right w:val="none" w:sz="0" w:space="0" w:color="auto"/>
          </w:divBdr>
        </w:div>
      </w:divsChild>
    </w:div>
    <w:div w:id="429084081">
      <w:bodyDiv w:val="1"/>
      <w:marLeft w:val="0"/>
      <w:marRight w:val="0"/>
      <w:marTop w:val="0"/>
      <w:marBottom w:val="0"/>
      <w:divBdr>
        <w:top w:val="none" w:sz="0" w:space="0" w:color="auto"/>
        <w:left w:val="none" w:sz="0" w:space="0" w:color="auto"/>
        <w:bottom w:val="none" w:sz="0" w:space="0" w:color="auto"/>
        <w:right w:val="none" w:sz="0" w:space="0" w:color="auto"/>
      </w:divBdr>
      <w:divsChild>
        <w:div w:id="175845837">
          <w:marLeft w:val="1166"/>
          <w:marRight w:val="0"/>
          <w:marTop w:val="72"/>
          <w:marBottom w:val="0"/>
          <w:divBdr>
            <w:top w:val="none" w:sz="0" w:space="0" w:color="auto"/>
            <w:left w:val="none" w:sz="0" w:space="0" w:color="auto"/>
            <w:bottom w:val="none" w:sz="0" w:space="0" w:color="auto"/>
            <w:right w:val="none" w:sz="0" w:space="0" w:color="auto"/>
          </w:divBdr>
        </w:div>
        <w:div w:id="1774663189">
          <w:marLeft w:val="1166"/>
          <w:marRight w:val="0"/>
          <w:marTop w:val="72"/>
          <w:marBottom w:val="0"/>
          <w:divBdr>
            <w:top w:val="none" w:sz="0" w:space="0" w:color="auto"/>
            <w:left w:val="none" w:sz="0" w:space="0" w:color="auto"/>
            <w:bottom w:val="none" w:sz="0" w:space="0" w:color="auto"/>
            <w:right w:val="none" w:sz="0" w:space="0" w:color="auto"/>
          </w:divBdr>
        </w:div>
        <w:div w:id="1905331301">
          <w:marLeft w:val="547"/>
          <w:marRight w:val="0"/>
          <w:marTop w:val="91"/>
          <w:marBottom w:val="0"/>
          <w:divBdr>
            <w:top w:val="none" w:sz="0" w:space="0" w:color="auto"/>
            <w:left w:val="none" w:sz="0" w:space="0" w:color="auto"/>
            <w:bottom w:val="none" w:sz="0" w:space="0" w:color="auto"/>
            <w:right w:val="none" w:sz="0" w:space="0" w:color="auto"/>
          </w:divBdr>
        </w:div>
      </w:divsChild>
    </w:div>
    <w:div w:id="494567049">
      <w:bodyDiv w:val="1"/>
      <w:marLeft w:val="0"/>
      <w:marRight w:val="0"/>
      <w:marTop w:val="0"/>
      <w:marBottom w:val="0"/>
      <w:divBdr>
        <w:top w:val="none" w:sz="0" w:space="0" w:color="auto"/>
        <w:left w:val="none" w:sz="0" w:space="0" w:color="auto"/>
        <w:bottom w:val="none" w:sz="0" w:space="0" w:color="auto"/>
        <w:right w:val="none" w:sz="0" w:space="0" w:color="auto"/>
      </w:divBdr>
    </w:div>
    <w:div w:id="512455912">
      <w:bodyDiv w:val="1"/>
      <w:marLeft w:val="0"/>
      <w:marRight w:val="0"/>
      <w:marTop w:val="0"/>
      <w:marBottom w:val="0"/>
      <w:divBdr>
        <w:top w:val="none" w:sz="0" w:space="0" w:color="auto"/>
        <w:left w:val="none" w:sz="0" w:space="0" w:color="auto"/>
        <w:bottom w:val="none" w:sz="0" w:space="0" w:color="auto"/>
        <w:right w:val="none" w:sz="0" w:space="0" w:color="auto"/>
      </w:divBdr>
      <w:divsChild>
        <w:div w:id="19479391">
          <w:marLeft w:val="1166"/>
          <w:marRight w:val="0"/>
          <w:marTop w:val="101"/>
          <w:marBottom w:val="0"/>
          <w:divBdr>
            <w:top w:val="none" w:sz="0" w:space="0" w:color="auto"/>
            <w:left w:val="none" w:sz="0" w:space="0" w:color="auto"/>
            <w:bottom w:val="none" w:sz="0" w:space="0" w:color="auto"/>
            <w:right w:val="none" w:sz="0" w:space="0" w:color="auto"/>
          </w:divBdr>
        </w:div>
        <w:div w:id="255556662">
          <w:marLeft w:val="547"/>
          <w:marRight w:val="0"/>
          <w:marTop w:val="115"/>
          <w:marBottom w:val="0"/>
          <w:divBdr>
            <w:top w:val="none" w:sz="0" w:space="0" w:color="auto"/>
            <w:left w:val="none" w:sz="0" w:space="0" w:color="auto"/>
            <w:bottom w:val="none" w:sz="0" w:space="0" w:color="auto"/>
            <w:right w:val="none" w:sz="0" w:space="0" w:color="auto"/>
          </w:divBdr>
        </w:div>
        <w:div w:id="353383648">
          <w:marLeft w:val="547"/>
          <w:marRight w:val="0"/>
          <w:marTop w:val="115"/>
          <w:marBottom w:val="0"/>
          <w:divBdr>
            <w:top w:val="none" w:sz="0" w:space="0" w:color="auto"/>
            <w:left w:val="none" w:sz="0" w:space="0" w:color="auto"/>
            <w:bottom w:val="none" w:sz="0" w:space="0" w:color="auto"/>
            <w:right w:val="none" w:sz="0" w:space="0" w:color="auto"/>
          </w:divBdr>
        </w:div>
        <w:div w:id="794569127">
          <w:marLeft w:val="547"/>
          <w:marRight w:val="0"/>
          <w:marTop w:val="115"/>
          <w:marBottom w:val="0"/>
          <w:divBdr>
            <w:top w:val="none" w:sz="0" w:space="0" w:color="auto"/>
            <w:left w:val="none" w:sz="0" w:space="0" w:color="auto"/>
            <w:bottom w:val="none" w:sz="0" w:space="0" w:color="auto"/>
            <w:right w:val="none" w:sz="0" w:space="0" w:color="auto"/>
          </w:divBdr>
        </w:div>
        <w:div w:id="1132135911">
          <w:marLeft w:val="547"/>
          <w:marRight w:val="0"/>
          <w:marTop w:val="115"/>
          <w:marBottom w:val="0"/>
          <w:divBdr>
            <w:top w:val="none" w:sz="0" w:space="0" w:color="auto"/>
            <w:left w:val="none" w:sz="0" w:space="0" w:color="auto"/>
            <w:bottom w:val="none" w:sz="0" w:space="0" w:color="auto"/>
            <w:right w:val="none" w:sz="0" w:space="0" w:color="auto"/>
          </w:divBdr>
        </w:div>
        <w:div w:id="1959725254">
          <w:marLeft w:val="1166"/>
          <w:marRight w:val="0"/>
          <w:marTop w:val="101"/>
          <w:marBottom w:val="0"/>
          <w:divBdr>
            <w:top w:val="none" w:sz="0" w:space="0" w:color="auto"/>
            <w:left w:val="none" w:sz="0" w:space="0" w:color="auto"/>
            <w:bottom w:val="none" w:sz="0" w:space="0" w:color="auto"/>
            <w:right w:val="none" w:sz="0" w:space="0" w:color="auto"/>
          </w:divBdr>
        </w:div>
      </w:divsChild>
    </w:div>
    <w:div w:id="587008002">
      <w:bodyDiv w:val="1"/>
      <w:marLeft w:val="0"/>
      <w:marRight w:val="0"/>
      <w:marTop w:val="0"/>
      <w:marBottom w:val="0"/>
      <w:divBdr>
        <w:top w:val="none" w:sz="0" w:space="0" w:color="auto"/>
        <w:left w:val="none" w:sz="0" w:space="0" w:color="auto"/>
        <w:bottom w:val="none" w:sz="0" w:space="0" w:color="auto"/>
        <w:right w:val="none" w:sz="0" w:space="0" w:color="auto"/>
      </w:divBdr>
    </w:div>
    <w:div w:id="650334527">
      <w:bodyDiv w:val="1"/>
      <w:marLeft w:val="0"/>
      <w:marRight w:val="0"/>
      <w:marTop w:val="0"/>
      <w:marBottom w:val="0"/>
      <w:divBdr>
        <w:top w:val="none" w:sz="0" w:space="0" w:color="auto"/>
        <w:left w:val="none" w:sz="0" w:space="0" w:color="auto"/>
        <w:bottom w:val="none" w:sz="0" w:space="0" w:color="auto"/>
        <w:right w:val="none" w:sz="0" w:space="0" w:color="auto"/>
      </w:divBdr>
      <w:divsChild>
        <w:div w:id="149835031">
          <w:marLeft w:val="1166"/>
          <w:marRight w:val="0"/>
          <w:marTop w:val="115"/>
          <w:marBottom w:val="0"/>
          <w:divBdr>
            <w:top w:val="none" w:sz="0" w:space="0" w:color="auto"/>
            <w:left w:val="none" w:sz="0" w:space="0" w:color="auto"/>
            <w:bottom w:val="none" w:sz="0" w:space="0" w:color="auto"/>
            <w:right w:val="none" w:sz="0" w:space="0" w:color="auto"/>
          </w:divBdr>
        </w:div>
        <w:div w:id="1145852405">
          <w:marLeft w:val="547"/>
          <w:marRight w:val="0"/>
          <w:marTop w:val="130"/>
          <w:marBottom w:val="0"/>
          <w:divBdr>
            <w:top w:val="none" w:sz="0" w:space="0" w:color="auto"/>
            <w:left w:val="none" w:sz="0" w:space="0" w:color="auto"/>
            <w:bottom w:val="none" w:sz="0" w:space="0" w:color="auto"/>
            <w:right w:val="none" w:sz="0" w:space="0" w:color="auto"/>
          </w:divBdr>
        </w:div>
        <w:div w:id="1780562589">
          <w:marLeft w:val="1166"/>
          <w:marRight w:val="0"/>
          <w:marTop w:val="115"/>
          <w:marBottom w:val="0"/>
          <w:divBdr>
            <w:top w:val="none" w:sz="0" w:space="0" w:color="auto"/>
            <w:left w:val="none" w:sz="0" w:space="0" w:color="auto"/>
            <w:bottom w:val="none" w:sz="0" w:space="0" w:color="auto"/>
            <w:right w:val="none" w:sz="0" w:space="0" w:color="auto"/>
          </w:divBdr>
        </w:div>
        <w:div w:id="2015063367">
          <w:marLeft w:val="1166"/>
          <w:marRight w:val="0"/>
          <w:marTop w:val="115"/>
          <w:marBottom w:val="0"/>
          <w:divBdr>
            <w:top w:val="none" w:sz="0" w:space="0" w:color="auto"/>
            <w:left w:val="none" w:sz="0" w:space="0" w:color="auto"/>
            <w:bottom w:val="none" w:sz="0" w:space="0" w:color="auto"/>
            <w:right w:val="none" w:sz="0" w:space="0" w:color="auto"/>
          </w:divBdr>
        </w:div>
      </w:divsChild>
    </w:div>
    <w:div w:id="652173503">
      <w:bodyDiv w:val="1"/>
      <w:marLeft w:val="0"/>
      <w:marRight w:val="0"/>
      <w:marTop w:val="0"/>
      <w:marBottom w:val="0"/>
      <w:divBdr>
        <w:top w:val="none" w:sz="0" w:space="0" w:color="auto"/>
        <w:left w:val="none" w:sz="0" w:space="0" w:color="auto"/>
        <w:bottom w:val="none" w:sz="0" w:space="0" w:color="auto"/>
        <w:right w:val="none" w:sz="0" w:space="0" w:color="auto"/>
      </w:divBdr>
      <w:divsChild>
        <w:div w:id="437676541">
          <w:marLeft w:val="547"/>
          <w:marRight w:val="0"/>
          <w:marTop w:val="144"/>
          <w:marBottom w:val="0"/>
          <w:divBdr>
            <w:top w:val="none" w:sz="0" w:space="0" w:color="auto"/>
            <w:left w:val="none" w:sz="0" w:space="0" w:color="auto"/>
            <w:bottom w:val="none" w:sz="0" w:space="0" w:color="auto"/>
            <w:right w:val="none" w:sz="0" w:space="0" w:color="auto"/>
          </w:divBdr>
        </w:div>
        <w:div w:id="2065639648">
          <w:marLeft w:val="547"/>
          <w:marRight w:val="0"/>
          <w:marTop w:val="144"/>
          <w:marBottom w:val="0"/>
          <w:divBdr>
            <w:top w:val="none" w:sz="0" w:space="0" w:color="auto"/>
            <w:left w:val="none" w:sz="0" w:space="0" w:color="auto"/>
            <w:bottom w:val="none" w:sz="0" w:space="0" w:color="auto"/>
            <w:right w:val="none" w:sz="0" w:space="0" w:color="auto"/>
          </w:divBdr>
        </w:div>
      </w:divsChild>
    </w:div>
    <w:div w:id="704645831">
      <w:bodyDiv w:val="1"/>
      <w:marLeft w:val="0"/>
      <w:marRight w:val="0"/>
      <w:marTop w:val="0"/>
      <w:marBottom w:val="0"/>
      <w:divBdr>
        <w:top w:val="none" w:sz="0" w:space="0" w:color="auto"/>
        <w:left w:val="none" w:sz="0" w:space="0" w:color="auto"/>
        <w:bottom w:val="none" w:sz="0" w:space="0" w:color="auto"/>
        <w:right w:val="none" w:sz="0" w:space="0" w:color="auto"/>
      </w:divBdr>
    </w:div>
    <w:div w:id="745610114">
      <w:bodyDiv w:val="1"/>
      <w:marLeft w:val="0"/>
      <w:marRight w:val="0"/>
      <w:marTop w:val="0"/>
      <w:marBottom w:val="0"/>
      <w:divBdr>
        <w:top w:val="none" w:sz="0" w:space="0" w:color="auto"/>
        <w:left w:val="none" w:sz="0" w:space="0" w:color="auto"/>
        <w:bottom w:val="none" w:sz="0" w:space="0" w:color="auto"/>
        <w:right w:val="none" w:sz="0" w:space="0" w:color="auto"/>
      </w:divBdr>
      <w:divsChild>
        <w:div w:id="721640632">
          <w:marLeft w:val="547"/>
          <w:marRight w:val="0"/>
          <w:marTop w:val="173"/>
          <w:marBottom w:val="0"/>
          <w:divBdr>
            <w:top w:val="none" w:sz="0" w:space="0" w:color="auto"/>
            <w:left w:val="none" w:sz="0" w:space="0" w:color="auto"/>
            <w:bottom w:val="none" w:sz="0" w:space="0" w:color="auto"/>
            <w:right w:val="none" w:sz="0" w:space="0" w:color="auto"/>
          </w:divBdr>
        </w:div>
        <w:div w:id="1065371838">
          <w:marLeft w:val="1166"/>
          <w:marRight w:val="0"/>
          <w:marTop w:val="134"/>
          <w:marBottom w:val="0"/>
          <w:divBdr>
            <w:top w:val="none" w:sz="0" w:space="0" w:color="auto"/>
            <w:left w:val="none" w:sz="0" w:space="0" w:color="auto"/>
            <w:bottom w:val="none" w:sz="0" w:space="0" w:color="auto"/>
            <w:right w:val="none" w:sz="0" w:space="0" w:color="auto"/>
          </w:divBdr>
        </w:div>
        <w:div w:id="1577936130">
          <w:marLeft w:val="1166"/>
          <w:marRight w:val="0"/>
          <w:marTop w:val="134"/>
          <w:marBottom w:val="0"/>
          <w:divBdr>
            <w:top w:val="none" w:sz="0" w:space="0" w:color="auto"/>
            <w:left w:val="none" w:sz="0" w:space="0" w:color="auto"/>
            <w:bottom w:val="none" w:sz="0" w:space="0" w:color="auto"/>
            <w:right w:val="none" w:sz="0" w:space="0" w:color="auto"/>
          </w:divBdr>
        </w:div>
        <w:div w:id="2131046943">
          <w:marLeft w:val="547"/>
          <w:marRight w:val="0"/>
          <w:marTop w:val="154"/>
          <w:marBottom w:val="0"/>
          <w:divBdr>
            <w:top w:val="none" w:sz="0" w:space="0" w:color="auto"/>
            <w:left w:val="none" w:sz="0" w:space="0" w:color="auto"/>
            <w:bottom w:val="none" w:sz="0" w:space="0" w:color="auto"/>
            <w:right w:val="none" w:sz="0" w:space="0" w:color="auto"/>
          </w:divBdr>
        </w:div>
        <w:div w:id="2142183967">
          <w:marLeft w:val="547"/>
          <w:marRight w:val="0"/>
          <w:marTop w:val="173"/>
          <w:marBottom w:val="0"/>
          <w:divBdr>
            <w:top w:val="none" w:sz="0" w:space="0" w:color="auto"/>
            <w:left w:val="none" w:sz="0" w:space="0" w:color="auto"/>
            <w:bottom w:val="none" w:sz="0" w:space="0" w:color="auto"/>
            <w:right w:val="none" w:sz="0" w:space="0" w:color="auto"/>
          </w:divBdr>
        </w:div>
      </w:divsChild>
    </w:div>
    <w:div w:id="811799965">
      <w:bodyDiv w:val="1"/>
      <w:marLeft w:val="0"/>
      <w:marRight w:val="0"/>
      <w:marTop w:val="0"/>
      <w:marBottom w:val="0"/>
      <w:divBdr>
        <w:top w:val="none" w:sz="0" w:space="0" w:color="auto"/>
        <w:left w:val="none" w:sz="0" w:space="0" w:color="auto"/>
        <w:bottom w:val="none" w:sz="0" w:space="0" w:color="auto"/>
        <w:right w:val="none" w:sz="0" w:space="0" w:color="auto"/>
      </w:divBdr>
      <w:divsChild>
        <w:div w:id="4095593">
          <w:marLeft w:val="547"/>
          <w:marRight w:val="0"/>
          <w:marTop w:val="91"/>
          <w:marBottom w:val="0"/>
          <w:divBdr>
            <w:top w:val="none" w:sz="0" w:space="0" w:color="auto"/>
            <w:left w:val="none" w:sz="0" w:space="0" w:color="auto"/>
            <w:bottom w:val="none" w:sz="0" w:space="0" w:color="auto"/>
            <w:right w:val="none" w:sz="0" w:space="0" w:color="auto"/>
          </w:divBdr>
        </w:div>
      </w:divsChild>
    </w:div>
    <w:div w:id="905913268">
      <w:bodyDiv w:val="1"/>
      <w:marLeft w:val="0"/>
      <w:marRight w:val="0"/>
      <w:marTop w:val="0"/>
      <w:marBottom w:val="0"/>
      <w:divBdr>
        <w:top w:val="none" w:sz="0" w:space="0" w:color="auto"/>
        <w:left w:val="none" w:sz="0" w:space="0" w:color="auto"/>
        <w:bottom w:val="none" w:sz="0" w:space="0" w:color="auto"/>
        <w:right w:val="none" w:sz="0" w:space="0" w:color="auto"/>
      </w:divBdr>
      <w:divsChild>
        <w:div w:id="289748055">
          <w:marLeft w:val="1166"/>
          <w:marRight w:val="0"/>
          <w:marTop w:val="96"/>
          <w:marBottom w:val="0"/>
          <w:divBdr>
            <w:top w:val="none" w:sz="0" w:space="0" w:color="auto"/>
            <w:left w:val="none" w:sz="0" w:space="0" w:color="auto"/>
            <w:bottom w:val="none" w:sz="0" w:space="0" w:color="auto"/>
            <w:right w:val="none" w:sz="0" w:space="0" w:color="auto"/>
          </w:divBdr>
        </w:div>
        <w:div w:id="290749672">
          <w:marLeft w:val="1166"/>
          <w:marRight w:val="0"/>
          <w:marTop w:val="96"/>
          <w:marBottom w:val="0"/>
          <w:divBdr>
            <w:top w:val="none" w:sz="0" w:space="0" w:color="auto"/>
            <w:left w:val="none" w:sz="0" w:space="0" w:color="auto"/>
            <w:bottom w:val="none" w:sz="0" w:space="0" w:color="auto"/>
            <w:right w:val="none" w:sz="0" w:space="0" w:color="auto"/>
          </w:divBdr>
        </w:div>
        <w:div w:id="323314261">
          <w:marLeft w:val="1166"/>
          <w:marRight w:val="0"/>
          <w:marTop w:val="96"/>
          <w:marBottom w:val="0"/>
          <w:divBdr>
            <w:top w:val="none" w:sz="0" w:space="0" w:color="auto"/>
            <w:left w:val="none" w:sz="0" w:space="0" w:color="auto"/>
            <w:bottom w:val="none" w:sz="0" w:space="0" w:color="auto"/>
            <w:right w:val="none" w:sz="0" w:space="0" w:color="auto"/>
          </w:divBdr>
        </w:div>
        <w:div w:id="888805586">
          <w:marLeft w:val="1166"/>
          <w:marRight w:val="0"/>
          <w:marTop w:val="96"/>
          <w:marBottom w:val="0"/>
          <w:divBdr>
            <w:top w:val="none" w:sz="0" w:space="0" w:color="auto"/>
            <w:left w:val="none" w:sz="0" w:space="0" w:color="auto"/>
            <w:bottom w:val="none" w:sz="0" w:space="0" w:color="auto"/>
            <w:right w:val="none" w:sz="0" w:space="0" w:color="auto"/>
          </w:divBdr>
        </w:div>
        <w:div w:id="1354310043">
          <w:marLeft w:val="547"/>
          <w:marRight w:val="0"/>
          <w:marTop w:val="115"/>
          <w:marBottom w:val="0"/>
          <w:divBdr>
            <w:top w:val="none" w:sz="0" w:space="0" w:color="auto"/>
            <w:left w:val="none" w:sz="0" w:space="0" w:color="auto"/>
            <w:bottom w:val="none" w:sz="0" w:space="0" w:color="auto"/>
            <w:right w:val="none" w:sz="0" w:space="0" w:color="auto"/>
          </w:divBdr>
        </w:div>
        <w:div w:id="1461074719">
          <w:marLeft w:val="1166"/>
          <w:marRight w:val="0"/>
          <w:marTop w:val="96"/>
          <w:marBottom w:val="0"/>
          <w:divBdr>
            <w:top w:val="none" w:sz="0" w:space="0" w:color="auto"/>
            <w:left w:val="none" w:sz="0" w:space="0" w:color="auto"/>
            <w:bottom w:val="none" w:sz="0" w:space="0" w:color="auto"/>
            <w:right w:val="none" w:sz="0" w:space="0" w:color="auto"/>
          </w:divBdr>
        </w:div>
        <w:div w:id="1907569287">
          <w:marLeft w:val="547"/>
          <w:marRight w:val="0"/>
          <w:marTop w:val="115"/>
          <w:marBottom w:val="0"/>
          <w:divBdr>
            <w:top w:val="none" w:sz="0" w:space="0" w:color="auto"/>
            <w:left w:val="none" w:sz="0" w:space="0" w:color="auto"/>
            <w:bottom w:val="none" w:sz="0" w:space="0" w:color="auto"/>
            <w:right w:val="none" w:sz="0" w:space="0" w:color="auto"/>
          </w:divBdr>
        </w:div>
      </w:divsChild>
    </w:div>
    <w:div w:id="941718453">
      <w:bodyDiv w:val="1"/>
      <w:marLeft w:val="0"/>
      <w:marRight w:val="0"/>
      <w:marTop w:val="0"/>
      <w:marBottom w:val="0"/>
      <w:divBdr>
        <w:top w:val="none" w:sz="0" w:space="0" w:color="auto"/>
        <w:left w:val="none" w:sz="0" w:space="0" w:color="auto"/>
        <w:bottom w:val="none" w:sz="0" w:space="0" w:color="auto"/>
        <w:right w:val="none" w:sz="0" w:space="0" w:color="auto"/>
      </w:divBdr>
      <w:divsChild>
        <w:div w:id="247466109">
          <w:marLeft w:val="1800"/>
          <w:marRight w:val="0"/>
          <w:marTop w:val="134"/>
          <w:marBottom w:val="0"/>
          <w:divBdr>
            <w:top w:val="none" w:sz="0" w:space="0" w:color="auto"/>
            <w:left w:val="none" w:sz="0" w:space="0" w:color="auto"/>
            <w:bottom w:val="none" w:sz="0" w:space="0" w:color="auto"/>
            <w:right w:val="none" w:sz="0" w:space="0" w:color="auto"/>
          </w:divBdr>
        </w:div>
        <w:div w:id="686254894">
          <w:marLeft w:val="547"/>
          <w:marRight w:val="0"/>
          <w:marTop w:val="134"/>
          <w:marBottom w:val="0"/>
          <w:divBdr>
            <w:top w:val="none" w:sz="0" w:space="0" w:color="auto"/>
            <w:left w:val="none" w:sz="0" w:space="0" w:color="auto"/>
            <w:bottom w:val="none" w:sz="0" w:space="0" w:color="auto"/>
            <w:right w:val="none" w:sz="0" w:space="0" w:color="auto"/>
          </w:divBdr>
        </w:div>
        <w:div w:id="1305163634">
          <w:marLeft w:val="1166"/>
          <w:marRight w:val="0"/>
          <w:marTop w:val="134"/>
          <w:marBottom w:val="0"/>
          <w:divBdr>
            <w:top w:val="none" w:sz="0" w:space="0" w:color="auto"/>
            <w:left w:val="none" w:sz="0" w:space="0" w:color="auto"/>
            <w:bottom w:val="none" w:sz="0" w:space="0" w:color="auto"/>
            <w:right w:val="none" w:sz="0" w:space="0" w:color="auto"/>
          </w:divBdr>
        </w:div>
        <w:div w:id="1593660033">
          <w:marLeft w:val="1166"/>
          <w:marRight w:val="0"/>
          <w:marTop w:val="134"/>
          <w:marBottom w:val="0"/>
          <w:divBdr>
            <w:top w:val="none" w:sz="0" w:space="0" w:color="auto"/>
            <w:left w:val="none" w:sz="0" w:space="0" w:color="auto"/>
            <w:bottom w:val="none" w:sz="0" w:space="0" w:color="auto"/>
            <w:right w:val="none" w:sz="0" w:space="0" w:color="auto"/>
          </w:divBdr>
        </w:div>
        <w:div w:id="1913348724">
          <w:marLeft w:val="1800"/>
          <w:marRight w:val="0"/>
          <w:marTop w:val="134"/>
          <w:marBottom w:val="0"/>
          <w:divBdr>
            <w:top w:val="none" w:sz="0" w:space="0" w:color="auto"/>
            <w:left w:val="none" w:sz="0" w:space="0" w:color="auto"/>
            <w:bottom w:val="none" w:sz="0" w:space="0" w:color="auto"/>
            <w:right w:val="none" w:sz="0" w:space="0" w:color="auto"/>
          </w:divBdr>
        </w:div>
      </w:divsChild>
    </w:div>
    <w:div w:id="961766654">
      <w:bodyDiv w:val="1"/>
      <w:marLeft w:val="0"/>
      <w:marRight w:val="0"/>
      <w:marTop w:val="0"/>
      <w:marBottom w:val="0"/>
      <w:divBdr>
        <w:top w:val="none" w:sz="0" w:space="0" w:color="auto"/>
        <w:left w:val="none" w:sz="0" w:space="0" w:color="auto"/>
        <w:bottom w:val="none" w:sz="0" w:space="0" w:color="auto"/>
        <w:right w:val="none" w:sz="0" w:space="0" w:color="auto"/>
      </w:divBdr>
      <w:divsChild>
        <w:div w:id="452093861">
          <w:marLeft w:val="1800"/>
          <w:marRight w:val="0"/>
          <w:marTop w:val="96"/>
          <w:marBottom w:val="0"/>
          <w:divBdr>
            <w:top w:val="none" w:sz="0" w:space="0" w:color="auto"/>
            <w:left w:val="none" w:sz="0" w:space="0" w:color="auto"/>
            <w:bottom w:val="none" w:sz="0" w:space="0" w:color="auto"/>
            <w:right w:val="none" w:sz="0" w:space="0" w:color="auto"/>
          </w:divBdr>
        </w:div>
        <w:div w:id="501749496">
          <w:marLeft w:val="1800"/>
          <w:marRight w:val="0"/>
          <w:marTop w:val="67"/>
          <w:marBottom w:val="0"/>
          <w:divBdr>
            <w:top w:val="none" w:sz="0" w:space="0" w:color="auto"/>
            <w:left w:val="none" w:sz="0" w:space="0" w:color="auto"/>
            <w:bottom w:val="none" w:sz="0" w:space="0" w:color="auto"/>
            <w:right w:val="none" w:sz="0" w:space="0" w:color="auto"/>
          </w:divBdr>
        </w:div>
        <w:div w:id="574168518">
          <w:marLeft w:val="1800"/>
          <w:marRight w:val="0"/>
          <w:marTop w:val="96"/>
          <w:marBottom w:val="0"/>
          <w:divBdr>
            <w:top w:val="none" w:sz="0" w:space="0" w:color="auto"/>
            <w:left w:val="none" w:sz="0" w:space="0" w:color="auto"/>
            <w:bottom w:val="none" w:sz="0" w:space="0" w:color="auto"/>
            <w:right w:val="none" w:sz="0" w:space="0" w:color="auto"/>
          </w:divBdr>
        </w:div>
        <w:div w:id="631710172">
          <w:marLeft w:val="1166"/>
          <w:marRight w:val="0"/>
          <w:marTop w:val="82"/>
          <w:marBottom w:val="0"/>
          <w:divBdr>
            <w:top w:val="none" w:sz="0" w:space="0" w:color="auto"/>
            <w:left w:val="none" w:sz="0" w:space="0" w:color="auto"/>
            <w:bottom w:val="none" w:sz="0" w:space="0" w:color="auto"/>
            <w:right w:val="none" w:sz="0" w:space="0" w:color="auto"/>
          </w:divBdr>
        </w:div>
        <w:div w:id="803818142">
          <w:marLeft w:val="1800"/>
          <w:marRight w:val="0"/>
          <w:marTop w:val="67"/>
          <w:marBottom w:val="0"/>
          <w:divBdr>
            <w:top w:val="none" w:sz="0" w:space="0" w:color="auto"/>
            <w:left w:val="none" w:sz="0" w:space="0" w:color="auto"/>
            <w:bottom w:val="none" w:sz="0" w:space="0" w:color="auto"/>
            <w:right w:val="none" w:sz="0" w:space="0" w:color="auto"/>
          </w:divBdr>
        </w:div>
        <w:div w:id="852065575">
          <w:marLeft w:val="1166"/>
          <w:marRight w:val="0"/>
          <w:marTop w:val="82"/>
          <w:marBottom w:val="0"/>
          <w:divBdr>
            <w:top w:val="none" w:sz="0" w:space="0" w:color="auto"/>
            <w:left w:val="none" w:sz="0" w:space="0" w:color="auto"/>
            <w:bottom w:val="none" w:sz="0" w:space="0" w:color="auto"/>
            <w:right w:val="none" w:sz="0" w:space="0" w:color="auto"/>
          </w:divBdr>
        </w:div>
        <w:div w:id="977035465">
          <w:marLeft w:val="547"/>
          <w:marRight w:val="0"/>
          <w:marTop w:val="96"/>
          <w:marBottom w:val="0"/>
          <w:divBdr>
            <w:top w:val="none" w:sz="0" w:space="0" w:color="auto"/>
            <w:left w:val="none" w:sz="0" w:space="0" w:color="auto"/>
            <w:bottom w:val="none" w:sz="0" w:space="0" w:color="auto"/>
            <w:right w:val="none" w:sz="0" w:space="0" w:color="auto"/>
          </w:divBdr>
        </w:div>
        <w:div w:id="1110973056">
          <w:marLeft w:val="1800"/>
          <w:marRight w:val="0"/>
          <w:marTop w:val="67"/>
          <w:marBottom w:val="0"/>
          <w:divBdr>
            <w:top w:val="none" w:sz="0" w:space="0" w:color="auto"/>
            <w:left w:val="none" w:sz="0" w:space="0" w:color="auto"/>
            <w:bottom w:val="none" w:sz="0" w:space="0" w:color="auto"/>
            <w:right w:val="none" w:sz="0" w:space="0" w:color="auto"/>
          </w:divBdr>
        </w:div>
        <w:div w:id="1126777885">
          <w:marLeft w:val="1800"/>
          <w:marRight w:val="0"/>
          <w:marTop w:val="67"/>
          <w:marBottom w:val="0"/>
          <w:divBdr>
            <w:top w:val="none" w:sz="0" w:space="0" w:color="auto"/>
            <w:left w:val="none" w:sz="0" w:space="0" w:color="auto"/>
            <w:bottom w:val="none" w:sz="0" w:space="0" w:color="auto"/>
            <w:right w:val="none" w:sz="0" w:space="0" w:color="auto"/>
          </w:divBdr>
        </w:div>
        <w:div w:id="1470171294">
          <w:marLeft w:val="547"/>
          <w:marRight w:val="0"/>
          <w:marTop w:val="96"/>
          <w:marBottom w:val="0"/>
          <w:divBdr>
            <w:top w:val="none" w:sz="0" w:space="0" w:color="auto"/>
            <w:left w:val="none" w:sz="0" w:space="0" w:color="auto"/>
            <w:bottom w:val="none" w:sz="0" w:space="0" w:color="auto"/>
            <w:right w:val="none" w:sz="0" w:space="0" w:color="auto"/>
          </w:divBdr>
        </w:div>
        <w:div w:id="1653288824">
          <w:marLeft w:val="547"/>
          <w:marRight w:val="0"/>
          <w:marTop w:val="96"/>
          <w:marBottom w:val="0"/>
          <w:divBdr>
            <w:top w:val="none" w:sz="0" w:space="0" w:color="auto"/>
            <w:left w:val="none" w:sz="0" w:space="0" w:color="auto"/>
            <w:bottom w:val="none" w:sz="0" w:space="0" w:color="auto"/>
            <w:right w:val="none" w:sz="0" w:space="0" w:color="auto"/>
          </w:divBdr>
        </w:div>
        <w:div w:id="1665205542">
          <w:marLeft w:val="1166"/>
          <w:marRight w:val="0"/>
          <w:marTop w:val="82"/>
          <w:marBottom w:val="0"/>
          <w:divBdr>
            <w:top w:val="none" w:sz="0" w:space="0" w:color="auto"/>
            <w:left w:val="none" w:sz="0" w:space="0" w:color="auto"/>
            <w:bottom w:val="none" w:sz="0" w:space="0" w:color="auto"/>
            <w:right w:val="none" w:sz="0" w:space="0" w:color="auto"/>
          </w:divBdr>
        </w:div>
        <w:div w:id="1841891988">
          <w:marLeft w:val="1166"/>
          <w:marRight w:val="0"/>
          <w:marTop w:val="82"/>
          <w:marBottom w:val="0"/>
          <w:divBdr>
            <w:top w:val="none" w:sz="0" w:space="0" w:color="auto"/>
            <w:left w:val="none" w:sz="0" w:space="0" w:color="auto"/>
            <w:bottom w:val="none" w:sz="0" w:space="0" w:color="auto"/>
            <w:right w:val="none" w:sz="0" w:space="0" w:color="auto"/>
          </w:divBdr>
        </w:div>
        <w:div w:id="1988128026">
          <w:marLeft w:val="2520"/>
          <w:marRight w:val="0"/>
          <w:marTop w:val="82"/>
          <w:marBottom w:val="0"/>
          <w:divBdr>
            <w:top w:val="none" w:sz="0" w:space="0" w:color="auto"/>
            <w:left w:val="none" w:sz="0" w:space="0" w:color="auto"/>
            <w:bottom w:val="none" w:sz="0" w:space="0" w:color="auto"/>
            <w:right w:val="none" w:sz="0" w:space="0" w:color="auto"/>
          </w:divBdr>
        </w:div>
        <w:div w:id="2005428359">
          <w:marLeft w:val="2520"/>
          <w:marRight w:val="0"/>
          <w:marTop w:val="82"/>
          <w:marBottom w:val="0"/>
          <w:divBdr>
            <w:top w:val="none" w:sz="0" w:space="0" w:color="auto"/>
            <w:left w:val="none" w:sz="0" w:space="0" w:color="auto"/>
            <w:bottom w:val="none" w:sz="0" w:space="0" w:color="auto"/>
            <w:right w:val="none" w:sz="0" w:space="0" w:color="auto"/>
          </w:divBdr>
        </w:div>
      </w:divsChild>
    </w:div>
    <w:div w:id="968895632">
      <w:bodyDiv w:val="1"/>
      <w:marLeft w:val="0"/>
      <w:marRight w:val="0"/>
      <w:marTop w:val="0"/>
      <w:marBottom w:val="0"/>
      <w:divBdr>
        <w:top w:val="none" w:sz="0" w:space="0" w:color="auto"/>
        <w:left w:val="none" w:sz="0" w:space="0" w:color="auto"/>
        <w:bottom w:val="none" w:sz="0" w:space="0" w:color="auto"/>
        <w:right w:val="none" w:sz="0" w:space="0" w:color="auto"/>
      </w:divBdr>
      <w:divsChild>
        <w:div w:id="291907705">
          <w:marLeft w:val="1800"/>
          <w:marRight w:val="0"/>
          <w:marTop w:val="67"/>
          <w:marBottom w:val="0"/>
          <w:divBdr>
            <w:top w:val="none" w:sz="0" w:space="0" w:color="auto"/>
            <w:left w:val="none" w:sz="0" w:space="0" w:color="auto"/>
            <w:bottom w:val="none" w:sz="0" w:space="0" w:color="auto"/>
            <w:right w:val="none" w:sz="0" w:space="0" w:color="auto"/>
          </w:divBdr>
        </w:div>
        <w:div w:id="717825847">
          <w:marLeft w:val="1800"/>
          <w:marRight w:val="0"/>
          <w:marTop w:val="67"/>
          <w:marBottom w:val="0"/>
          <w:divBdr>
            <w:top w:val="none" w:sz="0" w:space="0" w:color="auto"/>
            <w:left w:val="none" w:sz="0" w:space="0" w:color="auto"/>
            <w:bottom w:val="none" w:sz="0" w:space="0" w:color="auto"/>
            <w:right w:val="none" w:sz="0" w:space="0" w:color="auto"/>
          </w:divBdr>
        </w:div>
        <w:div w:id="816070135">
          <w:marLeft w:val="1800"/>
          <w:marRight w:val="0"/>
          <w:marTop w:val="67"/>
          <w:marBottom w:val="0"/>
          <w:divBdr>
            <w:top w:val="none" w:sz="0" w:space="0" w:color="auto"/>
            <w:left w:val="none" w:sz="0" w:space="0" w:color="auto"/>
            <w:bottom w:val="none" w:sz="0" w:space="0" w:color="auto"/>
            <w:right w:val="none" w:sz="0" w:space="0" w:color="auto"/>
          </w:divBdr>
        </w:div>
        <w:div w:id="1009870618">
          <w:marLeft w:val="1800"/>
          <w:marRight w:val="0"/>
          <w:marTop w:val="67"/>
          <w:marBottom w:val="0"/>
          <w:divBdr>
            <w:top w:val="none" w:sz="0" w:space="0" w:color="auto"/>
            <w:left w:val="none" w:sz="0" w:space="0" w:color="auto"/>
            <w:bottom w:val="none" w:sz="0" w:space="0" w:color="auto"/>
            <w:right w:val="none" w:sz="0" w:space="0" w:color="auto"/>
          </w:divBdr>
        </w:div>
        <w:div w:id="1017317842">
          <w:marLeft w:val="1166"/>
          <w:marRight w:val="0"/>
          <w:marTop w:val="82"/>
          <w:marBottom w:val="0"/>
          <w:divBdr>
            <w:top w:val="none" w:sz="0" w:space="0" w:color="auto"/>
            <w:left w:val="none" w:sz="0" w:space="0" w:color="auto"/>
            <w:bottom w:val="none" w:sz="0" w:space="0" w:color="auto"/>
            <w:right w:val="none" w:sz="0" w:space="0" w:color="auto"/>
          </w:divBdr>
        </w:div>
        <w:div w:id="1261648282">
          <w:marLeft w:val="547"/>
          <w:marRight w:val="0"/>
          <w:marTop w:val="96"/>
          <w:marBottom w:val="0"/>
          <w:divBdr>
            <w:top w:val="none" w:sz="0" w:space="0" w:color="auto"/>
            <w:left w:val="none" w:sz="0" w:space="0" w:color="auto"/>
            <w:bottom w:val="none" w:sz="0" w:space="0" w:color="auto"/>
            <w:right w:val="none" w:sz="0" w:space="0" w:color="auto"/>
          </w:divBdr>
        </w:div>
        <w:div w:id="1378776609">
          <w:marLeft w:val="1166"/>
          <w:marRight w:val="0"/>
          <w:marTop w:val="82"/>
          <w:marBottom w:val="0"/>
          <w:divBdr>
            <w:top w:val="none" w:sz="0" w:space="0" w:color="auto"/>
            <w:left w:val="none" w:sz="0" w:space="0" w:color="auto"/>
            <w:bottom w:val="none" w:sz="0" w:space="0" w:color="auto"/>
            <w:right w:val="none" w:sz="0" w:space="0" w:color="auto"/>
          </w:divBdr>
        </w:div>
        <w:div w:id="1564634769">
          <w:marLeft w:val="1166"/>
          <w:marRight w:val="0"/>
          <w:marTop w:val="82"/>
          <w:marBottom w:val="0"/>
          <w:divBdr>
            <w:top w:val="none" w:sz="0" w:space="0" w:color="auto"/>
            <w:left w:val="none" w:sz="0" w:space="0" w:color="auto"/>
            <w:bottom w:val="none" w:sz="0" w:space="0" w:color="auto"/>
            <w:right w:val="none" w:sz="0" w:space="0" w:color="auto"/>
          </w:divBdr>
        </w:div>
        <w:div w:id="2038116432">
          <w:marLeft w:val="547"/>
          <w:marRight w:val="0"/>
          <w:marTop w:val="96"/>
          <w:marBottom w:val="0"/>
          <w:divBdr>
            <w:top w:val="none" w:sz="0" w:space="0" w:color="auto"/>
            <w:left w:val="none" w:sz="0" w:space="0" w:color="auto"/>
            <w:bottom w:val="none" w:sz="0" w:space="0" w:color="auto"/>
            <w:right w:val="none" w:sz="0" w:space="0" w:color="auto"/>
          </w:divBdr>
        </w:div>
        <w:div w:id="2088527736">
          <w:marLeft w:val="1166"/>
          <w:marRight w:val="0"/>
          <w:marTop w:val="82"/>
          <w:marBottom w:val="0"/>
          <w:divBdr>
            <w:top w:val="none" w:sz="0" w:space="0" w:color="auto"/>
            <w:left w:val="none" w:sz="0" w:space="0" w:color="auto"/>
            <w:bottom w:val="none" w:sz="0" w:space="0" w:color="auto"/>
            <w:right w:val="none" w:sz="0" w:space="0" w:color="auto"/>
          </w:divBdr>
        </w:div>
      </w:divsChild>
    </w:div>
    <w:div w:id="991254541">
      <w:bodyDiv w:val="1"/>
      <w:marLeft w:val="0"/>
      <w:marRight w:val="0"/>
      <w:marTop w:val="0"/>
      <w:marBottom w:val="0"/>
      <w:divBdr>
        <w:top w:val="none" w:sz="0" w:space="0" w:color="auto"/>
        <w:left w:val="none" w:sz="0" w:space="0" w:color="auto"/>
        <w:bottom w:val="none" w:sz="0" w:space="0" w:color="auto"/>
        <w:right w:val="none" w:sz="0" w:space="0" w:color="auto"/>
      </w:divBdr>
      <w:divsChild>
        <w:div w:id="476148949">
          <w:marLeft w:val="547"/>
          <w:marRight w:val="0"/>
          <w:marTop w:val="115"/>
          <w:marBottom w:val="0"/>
          <w:divBdr>
            <w:top w:val="none" w:sz="0" w:space="0" w:color="auto"/>
            <w:left w:val="none" w:sz="0" w:space="0" w:color="auto"/>
            <w:bottom w:val="none" w:sz="0" w:space="0" w:color="auto"/>
            <w:right w:val="none" w:sz="0" w:space="0" w:color="auto"/>
          </w:divBdr>
        </w:div>
        <w:div w:id="513884159">
          <w:marLeft w:val="1166"/>
          <w:marRight w:val="0"/>
          <w:marTop w:val="96"/>
          <w:marBottom w:val="0"/>
          <w:divBdr>
            <w:top w:val="none" w:sz="0" w:space="0" w:color="auto"/>
            <w:left w:val="none" w:sz="0" w:space="0" w:color="auto"/>
            <w:bottom w:val="none" w:sz="0" w:space="0" w:color="auto"/>
            <w:right w:val="none" w:sz="0" w:space="0" w:color="auto"/>
          </w:divBdr>
        </w:div>
        <w:div w:id="600842529">
          <w:marLeft w:val="547"/>
          <w:marRight w:val="0"/>
          <w:marTop w:val="115"/>
          <w:marBottom w:val="0"/>
          <w:divBdr>
            <w:top w:val="none" w:sz="0" w:space="0" w:color="auto"/>
            <w:left w:val="none" w:sz="0" w:space="0" w:color="auto"/>
            <w:bottom w:val="none" w:sz="0" w:space="0" w:color="auto"/>
            <w:right w:val="none" w:sz="0" w:space="0" w:color="auto"/>
          </w:divBdr>
        </w:div>
        <w:div w:id="1987470900">
          <w:marLeft w:val="1166"/>
          <w:marRight w:val="0"/>
          <w:marTop w:val="96"/>
          <w:marBottom w:val="0"/>
          <w:divBdr>
            <w:top w:val="none" w:sz="0" w:space="0" w:color="auto"/>
            <w:left w:val="none" w:sz="0" w:space="0" w:color="auto"/>
            <w:bottom w:val="none" w:sz="0" w:space="0" w:color="auto"/>
            <w:right w:val="none" w:sz="0" w:space="0" w:color="auto"/>
          </w:divBdr>
        </w:div>
        <w:div w:id="1994287602">
          <w:marLeft w:val="547"/>
          <w:marRight w:val="0"/>
          <w:marTop w:val="115"/>
          <w:marBottom w:val="0"/>
          <w:divBdr>
            <w:top w:val="none" w:sz="0" w:space="0" w:color="auto"/>
            <w:left w:val="none" w:sz="0" w:space="0" w:color="auto"/>
            <w:bottom w:val="none" w:sz="0" w:space="0" w:color="auto"/>
            <w:right w:val="none" w:sz="0" w:space="0" w:color="auto"/>
          </w:divBdr>
        </w:div>
      </w:divsChild>
    </w:div>
    <w:div w:id="1001809088">
      <w:bodyDiv w:val="1"/>
      <w:marLeft w:val="0"/>
      <w:marRight w:val="0"/>
      <w:marTop w:val="0"/>
      <w:marBottom w:val="0"/>
      <w:divBdr>
        <w:top w:val="none" w:sz="0" w:space="0" w:color="auto"/>
        <w:left w:val="none" w:sz="0" w:space="0" w:color="auto"/>
        <w:bottom w:val="none" w:sz="0" w:space="0" w:color="auto"/>
        <w:right w:val="none" w:sz="0" w:space="0" w:color="auto"/>
      </w:divBdr>
      <w:divsChild>
        <w:div w:id="424959514">
          <w:marLeft w:val="1166"/>
          <w:marRight w:val="0"/>
          <w:marTop w:val="125"/>
          <w:marBottom w:val="0"/>
          <w:divBdr>
            <w:top w:val="none" w:sz="0" w:space="0" w:color="auto"/>
            <w:left w:val="none" w:sz="0" w:space="0" w:color="auto"/>
            <w:bottom w:val="none" w:sz="0" w:space="0" w:color="auto"/>
            <w:right w:val="none" w:sz="0" w:space="0" w:color="auto"/>
          </w:divBdr>
        </w:div>
        <w:div w:id="1313294397">
          <w:marLeft w:val="547"/>
          <w:marRight w:val="0"/>
          <w:marTop w:val="144"/>
          <w:marBottom w:val="0"/>
          <w:divBdr>
            <w:top w:val="none" w:sz="0" w:space="0" w:color="auto"/>
            <w:left w:val="none" w:sz="0" w:space="0" w:color="auto"/>
            <w:bottom w:val="none" w:sz="0" w:space="0" w:color="auto"/>
            <w:right w:val="none" w:sz="0" w:space="0" w:color="auto"/>
          </w:divBdr>
        </w:div>
      </w:divsChild>
    </w:div>
    <w:div w:id="1027413746">
      <w:bodyDiv w:val="1"/>
      <w:marLeft w:val="0"/>
      <w:marRight w:val="0"/>
      <w:marTop w:val="0"/>
      <w:marBottom w:val="0"/>
      <w:divBdr>
        <w:top w:val="none" w:sz="0" w:space="0" w:color="auto"/>
        <w:left w:val="none" w:sz="0" w:space="0" w:color="auto"/>
        <w:bottom w:val="none" w:sz="0" w:space="0" w:color="auto"/>
        <w:right w:val="none" w:sz="0" w:space="0" w:color="auto"/>
      </w:divBdr>
    </w:div>
    <w:div w:id="1027682578">
      <w:bodyDiv w:val="1"/>
      <w:marLeft w:val="0"/>
      <w:marRight w:val="0"/>
      <w:marTop w:val="0"/>
      <w:marBottom w:val="0"/>
      <w:divBdr>
        <w:top w:val="none" w:sz="0" w:space="0" w:color="auto"/>
        <w:left w:val="none" w:sz="0" w:space="0" w:color="auto"/>
        <w:bottom w:val="none" w:sz="0" w:space="0" w:color="auto"/>
        <w:right w:val="none" w:sz="0" w:space="0" w:color="auto"/>
      </w:divBdr>
    </w:div>
    <w:div w:id="1057050268">
      <w:bodyDiv w:val="1"/>
      <w:marLeft w:val="0"/>
      <w:marRight w:val="0"/>
      <w:marTop w:val="0"/>
      <w:marBottom w:val="0"/>
      <w:divBdr>
        <w:top w:val="none" w:sz="0" w:space="0" w:color="auto"/>
        <w:left w:val="none" w:sz="0" w:space="0" w:color="auto"/>
        <w:bottom w:val="none" w:sz="0" w:space="0" w:color="auto"/>
        <w:right w:val="none" w:sz="0" w:space="0" w:color="auto"/>
      </w:divBdr>
      <w:divsChild>
        <w:div w:id="166404222">
          <w:marLeft w:val="547"/>
          <w:marRight w:val="0"/>
          <w:marTop w:val="120"/>
          <w:marBottom w:val="0"/>
          <w:divBdr>
            <w:top w:val="none" w:sz="0" w:space="0" w:color="auto"/>
            <w:left w:val="none" w:sz="0" w:space="0" w:color="auto"/>
            <w:bottom w:val="none" w:sz="0" w:space="0" w:color="auto"/>
            <w:right w:val="none" w:sz="0" w:space="0" w:color="auto"/>
          </w:divBdr>
        </w:div>
        <w:div w:id="642270134">
          <w:marLeft w:val="1166"/>
          <w:marRight w:val="0"/>
          <w:marTop w:val="106"/>
          <w:marBottom w:val="0"/>
          <w:divBdr>
            <w:top w:val="none" w:sz="0" w:space="0" w:color="auto"/>
            <w:left w:val="none" w:sz="0" w:space="0" w:color="auto"/>
            <w:bottom w:val="none" w:sz="0" w:space="0" w:color="auto"/>
            <w:right w:val="none" w:sz="0" w:space="0" w:color="auto"/>
          </w:divBdr>
        </w:div>
        <w:div w:id="1263953626">
          <w:marLeft w:val="1166"/>
          <w:marRight w:val="0"/>
          <w:marTop w:val="106"/>
          <w:marBottom w:val="0"/>
          <w:divBdr>
            <w:top w:val="none" w:sz="0" w:space="0" w:color="auto"/>
            <w:left w:val="none" w:sz="0" w:space="0" w:color="auto"/>
            <w:bottom w:val="none" w:sz="0" w:space="0" w:color="auto"/>
            <w:right w:val="none" w:sz="0" w:space="0" w:color="auto"/>
          </w:divBdr>
        </w:div>
        <w:div w:id="1454905456">
          <w:marLeft w:val="547"/>
          <w:marRight w:val="0"/>
          <w:marTop w:val="120"/>
          <w:marBottom w:val="0"/>
          <w:divBdr>
            <w:top w:val="none" w:sz="0" w:space="0" w:color="auto"/>
            <w:left w:val="none" w:sz="0" w:space="0" w:color="auto"/>
            <w:bottom w:val="none" w:sz="0" w:space="0" w:color="auto"/>
            <w:right w:val="none" w:sz="0" w:space="0" w:color="auto"/>
          </w:divBdr>
        </w:div>
        <w:div w:id="1685395365">
          <w:marLeft w:val="1166"/>
          <w:marRight w:val="0"/>
          <w:marTop w:val="106"/>
          <w:marBottom w:val="0"/>
          <w:divBdr>
            <w:top w:val="none" w:sz="0" w:space="0" w:color="auto"/>
            <w:left w:val="none" w:sz="0" w:space="0" w:color="auto"/>
            <w:bottom w:val="none" w:sz="0" w:space="0" w:color="auto"/>
            <w:right w:val="none" w:sz="0" w:space="0" w:color="auto"/>
          </w:divBdr>
        </w:div>
      </w:divsChild>
    </w:div>
    <w:div w:id="1083988139">
      <w:bodyDiv w:val="1"/>
      <w:marLeft w:val="0"/>
      <w:marRight w:val="0"/>
      <w:marTop w:val="0"/>
      <w:marBottom w:val="0"/>
      <w:divBdr>
        <w:top w:val="none" w:sz="0" w:space="0" w:color="auto"/>
        <w:left w:val="none" w:sz="0" w:space="0" w:color="auto"/>
        <w:bottom w:val="none" w:sz="0" w:space="0" w:color="auto"/>
        <w:right w:val="none" w:sz="0" w:space="0" w:color="auto"/>
      </w:divBdr>
      <w:divsChild>
        <w:div w:id="617301678">
          <w:marLeft w:val="2520"/>
          <w:marRight w:val="0"/>
          <w:marTop w:val="82"/>
          <w:marBottom w:val="0"/>
          <w:divBdr>
            <w:top w:val="none" w:sz="0" w:space="0" w:color="auto"/>
            <w:left w:val="none" w:sz="0" w:space="0" w:color="auto"/>
            <w:bottom w:val="none" w:sz="0" w:space="0" w:color="auto"/>
            <w:right w:val="none" w:sz="0" w:space="0" w:color="auto"/>
          </w:divBdr>
        </w:div>
        <w:div w:id="1335769015">
          <w:marLeft w:val="547"/>
          <w:marRight w:val="0"/>
          <w:marTop w:val="96"/>
          <w:marBottom w:val="0"/>
          <w:divBdr>
            <w:top w:val="none" w:sz="0" w:space="0" w:color="auto"/>
            <w:left w:val="none" w:sz="0" w:space="0" w:color="auto"/>
            <w:bottom w:val="none" w:sz="0" w:space="0" w:color="auto"/>
            <w:right w:val="none" w:sz="0" w:space="0" w:color="auto"/>
          </w:divBdr>
        </w:div>
        <w:div w:id="1466656423">
          <w:marLeft w:val="1800"/>
          <w:marRight w:val="0"/>
          <w:marTop w:val="96"/>
          <w:marBottom w:val="0"/>
          <w:divBdr>
            <w:top w:val="none" w:sz="0" w:space="0" w:color="auto"/>
            <w:left w:val="none" w:sz="0" w:space="0" w:color="auto"/>
            <w:bottom w:val="none" w:sz="0" w:space="0" w:color="auto"/>
            <w:right w:val="none" w:sz="0" w:space="0" w:color="auto"/>
          </w:divBdr>
        </w:div>
        <w:div w:id="1810896440">
          <w:marLeft w:val="2520"/>
          <w:marRight w:val="0"/>
          <w:marTop w:val="82"/>
          <w:marBottom w:val="0"/>
          <w:divBdr>
            <w:top w:val="none" w:sz="0" w:space="0" w:color="auto"/>
            <w:left w:val="none" w:sz="0" w:space="0" w:color="auto"/>
            <w:bottom w:val="none" w:sz="0" w:space="0" w:color="auto"/>
            <w:right w:val="none" w:sz="0" w:space="0" w:color="auto"/>
          </w:divBdr>
        </w:div>
        <w:div w:id="2044549667">
          <w:marLeft w:val="1800"/>
          <w:marRight w:val="0"/>
          <w:marTop w:val="96"/>
          <w:marBottom w:val="0"/>
          <w:divBdr>
            <w:top w:val="none" w:sz="0" w:space="0" w:color="auto"/>
            <w:left w:val="none" w:sz="0" w:space="0" w:color="auto"/>
            <w:bottom w:val="none" w:sz="0" w:space="0" w:color="auto"/>
            <w:right w:val="none" w:sz="0" w:space="0" w:color="auto"/>
          </w:divBdr>
        </w:div>
      </w:divsChild>
    </w:div>
    <w:div w:id="1090278691">
      <w:bodyDiv w:val="1"/>
      <w:marLeft w:val="0"/>
      <w:marRight w:val="0"/>
      <w:marTop w:val="0"/>
      <w:marBottom w:val="0"/>
      <w:divBdr>
        <w:top w:val="none" w:sz="0" w:space="0" w:color="auto"/>
        <w:left w:val="none" w:sz="0" w:space="0" w:color="auto"/>
        <w:bottom w:val="none" w:sz="0" w:space="0" w:color="auto"/>
        <w:right w:val="none" w:sz="0" w:space="0" w:color="auto"/>
      </w:divBdr>
      <w:divsChild>
        <w:div w:id="53088916">
          <w:marLeft w:val="547"/>
          <w:marRight w:val="0"/>
          <w:marTop w:val="106"/>
          <w:marBottom w:val="0"/>
          <w:divBdr>
            <w:top w:val="none" w:sz="0" w:space="0" w:color="auto"/>
            <w:left w:val="none" w:sz="0" w:space="0" w:color="auto"/>
            <w:bottom w:val="none" w:sz="0" w:space="0" w:color="auto"/>
            <w:right w:val="none" w:sz="0" w:space="0" w:color="auto"/>
          </w:divBdr>
        </w:div>
        <w:div w:id="202063480">
          <w:marLeft w:val="1166"/>
          <w:marRight w:val="0"/>
          <w:marTop w:val="96"/>
          <w:marBottom w:val="0"/>
          <w:divBdr>
            <w:top w:val="none" w:sz="0" w:space="0" w:color="auto"/>
            <w:left w:val="none" w:sz="0" w:space="0" w:color="auto"/>
            <w:bottom w:val="none" w:sz="0" w:space="0" w:color="auto"/>
            <w:right w:val="none" w:sz="0" w:space="0" w:color="auto"/>
          </w:divBdr>
        </w:div>
        <w:div w:id="303394072">
          <w:marLeft w:val="1166"/>
          <w:marRight w:val="0"/>
          <w:marTop w:val="96"/>
          <w:marBottom w:val="0"/>
          <w:divBdr>
            <w:top w:val="none" w:sz="0" w:space="0" w:color="auto"/>
            <w:left w:val="none" w:sz="0" w:space="0" w:color="auto"/>
            <w:bottom w:val="none" w:sz="0" w:space="0" w:color="auto"/>
            <w:right w:val="none" w:sz="0" w:space="0" w:color="auto"/>
          </w:divBdr>
        </w:div>
        <w:div w:id="1212616230">
          <w:marLeft w:val="1166"/>
          <w:marRight w:val="0"/>
          <w:marTop w:val="96"/>
          <w:marBottom w:val="0"/>
          <w:divBdr>
            <w:top w:val="none" w:sz="0" w:space="0" w:color="auto"/>
            <w:left w:val="none" w:sz="0" w:space="0" w:color="auto"/>
            <w:bottom w:val="none" w:sz="0" w:space="0" w:color="auto"/>
            <w:right w:val="none" w:sz="0" w:space="0" w:color="auto"/>
          </w:divBdr>
        </w:div>
        <w:div w:id="1397360445">
          <w:marLeft w:val="547"/>
          <w:marRight w:val="0"/>
          <w:marTop w:val="106"/>
          <w:marBottom w:val="0"/>
          <w:divBdr>
            <w:top w:val="none" w:sz="0" w:space="0" w:color="auto"/>
            <w:left w:val="none" w:sz="0" w:space="0" w:color="auto"/>
            <w:bottom w:val="none" w:sz="0" w:space="0" w:color="auto"/>
            <w:right w:val="none" w:sz="0" w:space="0" w:color="auto"/>
          </w:divBdr>
        </w:div>
        <w:div w:id="1987663287">
          <w:marLeft w:val="1166"/>
          <w:marRight w:val="0"/>
          <w:marTop w:val="96"/>
          <w:marBottom w:val="0"/>
          <w:divBdr>
            <w:top w:val="none" w:sz="0" w:space="0" w:color="auto"/>
            <w:left w:val="none" w:sz="0" w:space="0" w:color="auto"/>
            <w:bottom w:val="none" w:sz="0" w:space="0" w:color="auto"/>
            <w:right w:val="none" w:sz="0" w:space="0" w:color="auto"/>
          </w:divBdr>
        </w:div>
        <w:div w:id="2037392202">
          <w:marLeft w:val="1166"/>
          <w:marRight w:val="0"/>
          <w:marTop w:val="96"/>
          <w:marBottom w:val="0"/>
          <w:divBdr>
            <w:top w:val="none" w:sz="0" w:space="0" w:color="auto"/>
            <w:left w:val="none" w:sz="0" w:space="0" w:color="auto"/>
            <w:bottom w:val="none" w:sz="0" w:space="0" w:color="auto"/>
            <w:right w:val="none" w:sz="0" w:space="0" w:color="auto"/>
          </w:divBdr>
        </w:div>
        <w:div w:id="2047100730">
          <w:marLeft w:val="1166"/>
          <w:marRight w:val="0"/>
          <w:marTop w:val="96"/>
          <w:marBottom w:val="0"/>
          <w:divBdr>
            <w:top w:val="none" w:sz="0" w:space="0" w:color="auto"/>
            <w:left w:val="none" w:sz="0" w:space="0" w:color="auto"/>
            <w:bottom w:val="none" w:sz="0" w:space="0" w:color="auto"/>
            <w:right w:val="none" w:sz="0" w:space="0" w:color="auto"/>
          </w:divBdr>
        </w:div>
      </w:divsChild>
    </w:div>
    <w:div w:id="1179082676">
      <w:bodyDiv w:val="1"/>
      <w:marLeft w:val="0"/>
      <w:marRight w:val="0"/>
      <w:marTop w:val="0"/>
      <w:marBottom w:val="0"/>
      <w:divBdr>
        <w:top w:val="none" w:sz="0" w:space="0" w:color="auto"/>
        <w:left w:val="none" w:sz="0" w:space="0" w:color="auto"/>
        <w:bottom w:val="none" w:sz="0" w:space="0" w:color="auto"/>
        <w:right w:val="none" w:sz="0" w:space="0" w:color="auto"/>
      </w:divBdr>
      <w:divsChild>
        <w:div w:id="443312374">
          <w:marLeft w:val="1800"/>
          <w:marRight w:val="0"/>
          <w:marTop w:val="106"/>
          <w:marBottom w:val="0"/>
          <w:divBdr>
            <w:top w:val="none" w:sz="0" w:space="0" w:color="auto"/>
            <w:left w:val="none" w:sz="0" w:space="0" w:color="auto"/>
            <w:bottom w:val="none" w:sz="0" w:space="0" w:color="auto"/>
            <w:right w:val="none" w:sz="0" w:space="0" w:color="auto"/>
          </w:divBdr>
        </w:div>
        <w:div w:id="1280726850">
          <w:marLeft w:val="547"/>
          <w:marRight w:val="0"/>
          <w:marTop w:val="144"/>
          <w:marBottom w:val="0"/>
          <w:divBdr>
            <w:top w:val="none" w:sz="0" w:space="0" w:color="auto"/>
            <w:left w:val="none" w:sz="0" w:space="0" w:color="auto"/>
            <w:bottom w:val="none" w:sz="0" w:space="0" w:color="auto"/>
            <w:right w:val="none" w:sz="0" w:space="0" w:color="auto"/>
          </w:divBdr>
        </w:div>
        <w:div w:id="1619482489">
          <w:marLeft w:val="1166"/>
          <w:marRight w:val="0"/>
          <w:marTop w:val="125"/>
          <w:marBottom w:val="0"/>
          <w:divBdr>
            <w:top w:val="none" w:sz="0" w:space="0" w:color="auto"/>
            <w:left w:val="none" w:sz="0" w:space="0" w:color="auto"/>
            <w:bottom w:val="none" w:sz="0" w:space="0" w:color="auto"/>
            <w:right w:val="none" w:sz="0" w:space="0" w:color="auto"/>
          </w:divBdr>
        </w:div>
        <w:div w:id="1712338434">
          <w:marLeft w:val="1166"/>
          <w:marRight w:val="0"/>
          <w:marTop w:val="125"/>
          <w:marBottom w:val="0"/>
          <w:divBdr>
            <w:top w:val="none" w:sz="0" w:space="0" w:color="auto"/>
            <w:left w:val="none" w:sz="0" w:space="0" w:color="auto"/>
            <w:bottom w:val="none" w:sz="0" w:space="0" w:color="auto"/>
            <w:right w:val="none" w:sz="0" w:space="0" w:color="auto"/>
          </w:divBdr>
        </w:div>
        <w:div w:id="1858233658">
          <w:marLeft w:val="1800"/>
          <w:marRight w:val="0"/>
          <w:marTop w:val="106"/>
          <w:marBottom w:val="0"/>
          <w:divBdr>
            <w:top w:val="none" w:sz="0" w:space="0" w:color="auto"/>
            <w:left w:val="none" w:sz="0" w:space="0" w:color="auto"/>
            <w:bottom w:val="none" w:sz="0" w:space="0" w:color="auto"/>
            <w:right w:val="none" w:sz="0" w:space="0" w:color="auto"/>
          </w:divBdr>
        </w:div>
        <w:div w:id="1934391209">
          <w:marLeft w:val="1166"/>
          <w:marRight w:val="0"/>
          <w:marTop w:val="125"/>
          <w:marBottom w:val="0"/>
          <w:divBdr>
            <w:top w:val="none" w:sz="0" w:space="0" w:color="auto"/>
            <w:left w:val="none" w:sz="0" w:space="0" w:color="auto"/>
            <w:bottom w:val="none" w:sz="0" w:space="0" w:color="auto"/>
            <w:right w:val="none" w:sz="0" w:space="0" w:color="auto"/>
          </w:divBdr>
        </w:div>
        <w:div w:id="2026706528">
          <w:marLeft w:val="1800"/>
          <w:marRight w:val="0"/>
          <w:marTop w:val="106"/>
          <w:marBottom w:val="0"/>
          <w:divBdr>
            <w:top w:val="none" w:sz="0" w:space="0" w:color="auto"/>
            <w:left w:val="none" w:sz="0" w:space="0" w:color="auto"/>
            <w:bottom w:val="none" w:sz="0" w:space="0" w:color="auto"/>
            <w:right w:val="none" w:sz="0" w:space="0" w:color="auto"/>
          </w:divBdr>
        </w:div>
      </w:divsChild>
    </w:div>
    <w:div w:id="1190024729">
      <w:bodyDiv w:val="1"/>
      <w:marLeft w:val="0"/>
      <w:marRight w:val="0"/>
      <w:marTop w:val="0"/>
      <w:marBottom w:val="0"/>
      <w:divBdr>
        <w:top w:val="none" w:sz="0" w:space="0" w:color="auto"/>
        <w:left w:val="none" w:sz="0" w:space="0" w:color="auto"/>
        <w:bottom w:val="none" w:sz="0" w:space="0" w:color="auto"/>
        <w:right w:val="none" w:sz="0" w:space="0" w:color="auto"/>
      </w:divBdr>
      <w:divsChild>
        <w:div w:id="29191804">
          <w:marLeft w:val="1166"/>
          <w:marRight w:val="0"/>
          <w:marTop w:val="125"/>
          <w:marBottom w:val="0"/>
          <w:divBdr>
            <w:top w:val="none" w:sz="0" w:space="0" w:color="auto"/>
            <w:left w:val="none" w:sz="0" w:space="0" w:color="auto"/>
            <w:bottom w:val="none" w:sz="0" w:space="0" w:color="auto"/>
            <w:right w:val="none" w:sz="0" w:space="0" w:color="auto"/>
          </w:divBdr>
        </w:div>
        <w:div w:id="51462230">
          <w:marLeft w:val="1166"/>
          <w:marRight w:val="0"/>
          <w:marTop w:val="125"/>
          <w:marBottom w:val="0"/>
          <w:divBdr>
            <w:top w:val="none" w:sz="0" w:space="0" w:color="auto"/>
            <w:left w:val="none" w:sz="0" w:space="0" w:color="auto"/>
            <w:bottom w:val="none" w:sz="0" w:space="0" w:color="auto"/>
            <w:right w:val="none" w:sz="0" w:space="0" w:color="auto"/>
          </w:divBdr>
        </w:div>
        <w:div w:id="261382730">
          <w:marLeft w:val="1800"/>
          <w:marRight w:val="0"/>
          <w:marTop w:val="106"/>
          <w:marBottom w:val="0"/>
          <w:divBdr>
            <w:top w:val="none" w:sz="0" w:space="0" w:color="auto"/>
            <w:left w:val="none" w:sz="0" w:space="0" w:color="auto"/>
            <w:bottom w:val="none" w:sz="0" w:space="0" w:color="auto"/>
            <w:right w:val="none" w:sz="0" w:space="0" w:color="auto"/>
          </w:divBdr>
        </w:div>
        <w:div w:id="268395219">
          <w:marLeft w:val="547"/>
          <w:marRight w:val="0"/>
          <w:marTop w:val="144"/>
          <w:marBottom w:val="0"/>
          <w:divBdr>
            <w:top w:val="none" w:sz="0" w:space="0" w:color="auto"/>
            <w:left w:val="none" w:sz="0" w:space="0" w:color="auto"/>
            <w:bottom w:val="none" w:sz="0" w:space="0" w:color="auto"/>
            <w:right w:val="none" w:sz="0" w:space="0" w:color="auto"/>
          </w:divBdr>
        </w:div>
        <w:div w:id="450251490">
          <w:marLeft w:val="1800"/>
          <w:marRight w:val="0"/>
          <w:marTop w:val="106"/>
          <w:marBottom w:val="0"/>
          <w:divBdr>
            <w:top w:val="none" w:sz="0" w:space="0" w:color="auto"/>
            <w:left w:val="none" w:sz="0" w:space="0" w:color="auto"/>
            <w:bottom w:val="none" w:sz="0" w:space="0" w:color="auto"/>
            <w:right w:val="none" w:sz="0" w:space="0" w:color="auto"/>
          </w:divBdr>
        </w:div>
        <w:div w:id="1300962644">
          <w:marLeft w:val="1166"/>
          <w:marRight w:val="0"/>
          <w:marTop w:val="125"/>
          <w:marBottom w:val="0"/>
          <w:divBdr>
            <w:top w:val="none" w:sz="0" w:space="0" w:color="auto"/>
            <w:left w:val="none" w:sz="0" w:space="0" w:color="auto"/>
            <w:bottom w:val="none" w:sz="0" w:space="0" w:color="auto"/>
            <w:right w:val="none" w:sz="0" w:space="0" w:color="auto"/>
          </w:divBdr>
        </w:div>
        <w:div w:id="1954434143">
          <w:marLeft w:val="1800"/>
          <w:marRight w:val="0"/>
          <w:marTop w:val="106"/>
          <w:marBottom w:val="0"/>
          <w:divBdr>
            <w:top w:val="none" w:sz="0" w:space="0" w:color="auto"/>
            <w:left w:val="none" w:sz="0" w:space="0" w:color="auto"/>
            <w:bottom w:val="none" w:sz="0" w:space="0" w:color="auto"/>
            <w:right w:val="none" w:sz="0" w:space="0" w:color="auto"/>
          </w:divBdr>
        </w:div>
      </w:divsChild>
    </w:div>
    <w:div w:id="1257666063">
      <w:bodyDiv w:val="1"/>
      <w:marLeft w:val="0"/>
      <w:marRight w:val="0"/>
      <w:marTop w:val="0"/>
      <w:marBottom w:val="0"/>
      <w:divBdr>
        <w:top w:val="none" w:sz="0" w:space="0" w:color="auto"/>
        <w:left w:val="none" w:sz="0" w:space="0" w:color="auto"/>
        <w:bottom w:val="none" w:sz="0" w:space="0" w:color="auto"/>
        <w:right w:val="none" w:sz="0" w:space="0" w:color="auto"/>
      </w:divBdr>
      <w:divsChild>
        <w:div w:id="209536324">
          <w:marLeft w:val="1166"/>
          <w:marRight w:val="0"/>
          <w:marTop w:val="106"/>
          <w:marBottom w:val="0"/>
          <w:divBdr>
            <w:top w:val="none" w:sz="0" w:space="0" w:color="auto"/>
            <w:left w:val="none" w:sz="0" w:space="0" w:color="auto"/>
            <w:bottom w:val="none" w:sz="0" w:space="0" w:color="auto"/>
            <w:right w:val="none" w:sz="0" w:space="0" w:color="auto"/>
          </w:divBdr>
        </w:div>
        <w:div w:id="534391763">
          <w:marLeft w:val="1166"/>
          <w:marRight w:val="0"/>
          <w:marTop w:val="106"/>
          <w:marBottom w:val="0"/>
          <w:divBdr>
            <w:top w:val="none" w:sz="0" w:space="0" w:color="auto"/>
            <w:left w:val="none" w:sz="0" w:space="0" w:color="auto"/>
            <w:bottom w:val="none" w:sz="0" w:space="0" w:color="auto"/>
            <w:right w:val="none" w:sz="0" w:space="0" w:color="auto"/>
          </w:divBdr>
        </w:div>
        <w:div w:id="1903440857">
          <w:marLeft w:val="547"/>
          <w:marRight w:val="0"/>
          <w:marTop w:val="120"/>
          <w:marBottom w:val="0"/>
          <w:divBdr>
            <w:top w:val="none" w:sz="0" w:space="0" w:color="auto"/>
            <w:left w:val="none" w:sz="0" w:space="0" w:color="auto"/>
            <w:bottom w:val="none" w:sz="0" w:space="0" w:color="auto"/>
            <w:right w:val="none" w:sz="0" w:space="0" w:color="auto"/>
          </w:divBdr>
        </w:div>
      </w:divsChild>
    </w:div>
    <w:div w:id="1264996161">
      <w:bodyDiv w:val="1"/>
      <w:marLeft w:val="0"/>
      <w:marRight w:val="0"/>
      <w:marTop w:val="0"/>
      <w:marBottom w:val="0"/>
      <w:divBdr>
        <w:top w:val="none" w:sz="0" w:space="0" w:color="auto"/>
        <w:left w:val="none" w:sz="0" w:space="0" w:color="auto"/>
        <w:bottom w:val="none" w:sz="0" w:space="0" w:color="auto"/>
        <w:right w:val="none" w:sz="0" w:space="0" w:color="auto"/>
      </w:divBdr>
      <w:divsChild>
        <w:div w:id="467669851">
          <w:marLeft w:val="1166"/>
          <w:marRight w:val="0"/>
          <w:marTop w:val="96"/>
          <w:marBottom w:val="0"/>
          <w:divBdr>
            <w:top w:val="none" w:sz="0" w:space="0" w:color="auto"/>
            <w:left w:val="none" w:sz="0" w:space="0" w:color="auto"/>
            <w:bottom w:val="none" w:sz="0" w:space="0" w:color="auto"/>
            <w:right w:val="none" w:sz="0" w:space="0" w:color="auto"/>
          </w:divBdr>
        </w:div>
        <w:div w:id="559899810">
          <w:marLeft w:val="1166"/>
          <w:marRight w:val="0"/>
          <w:marTop w:val="96"/>
          <w:marBottom w:val="0"/>
          <w:divBdr>
            <w:top w:val="none" w:sz="0" w:space="0" w:color="auto"/>
            <w:left w:val="none" w:sz="0" w:space="0" w:color="auto"/>
            <w:bottom w:val="none" w:sz="0" w:space="0" w:color="auto"/>
            <w:right w:val="none" w:sz="0" w:space="0" w:color="auto"/>
          </w:divBdr>
        </w:div>
        <w:div w:id="878125534">
          <w:marLeft w:val="547"/>
          <w:marRight w:val="0"/>
          <w:marTop w:val="106"/>
          <w:marBottom w:val="0"/>
          <w:divBdr>
            <w:top w:val="none" w:sz="0" w:space="0" w:color="auto"/>
            <w:left w:val="none" w:sz="0" w:space="0" w:color="auto"/>
            <w:bottom w:val="none" w:sz="0" w:space="0" w:color="auto"/>
            <w:right w:val="none" w:sz="0" w:space="0" w:color="auto"/>
          </w:divBdr>
        </w:div>
        <w:div w:id="988482712">
          <w:marLeft w:val="1166"/>
          <w:marRight w:val="0"/>
          <w:marTop w:val="96"/>
          <w:marBottom w:val="0"/>
          <w:divBdr>
            <w:top w:val="none" w:sz="0" w:space="0" w:color="auto"/>
            <w:left w:val="none" w:sz="0" w:space="0" w:color="auto"/>
            <w:bottom w:val="none" w:sz="0" w:space="0" w:color="auto"/>
            <w:right w:val="none" w:sz="0" w:space="0" w:color="auto"/>
          </w:divBdr>
        </w:div>
        <w:div w:id="1050762130">
          <w:marLeft w:val="1166"/>
          <w:marRight w:val="0"/>
          <w:marTop w:val="96"/>
          <w:marBottom w:val="0"/>
          <w:divBdr>
            <w:top w:val="none" w:sz="0" w:space="0" w:color="auto"/>
            <w:left w:val="none" w:sz="0" w:space="0" w:color="auto"/>
            <w:bottom w:val="none" w:sz="0" w:space="0" w:color="auto"/>
            <w:right w:val="none" w:sz="0" w:space="0" w:color="auto"/>
          </w:divBdr>
        </w:div>
        <w:div w:id="1544177395">
          <w:marLeft w:val="1166"/>
          <w:marRight w:val="0"/>
          <w:marTop w:val="96"/>
          <w:marBottom w:val="0"/>
          <w:divBdr>
            <w:top w:val="none" w:sz="0" w:space="0" w:color="auto"/>
            <w:left w:val="none" w:sz="0" w:space="0" w:color="auto"/>
            <w:bottom w:val="none" w:sz="0" w:space="0" w:color="auto"/>
            <w:right w:val="none" w:sz="0" w:space="0" w:color="auto"/>
          </w:divBdr>
        </w:div>
        <w:div w:id="1848522504">
          <w:marLeft w:val="1166"/>
          <w:marRight w:val="0"/>
          <w:marTop w:val="96"/>
          <w:marBottom w:val="0"/>
          <w:divBdr>
            <w:top w:val="none" w:sz="0" w:space="0" w:color="auto"/>
            <w:left w:val="none" w:sz="0" w:space="0" w:color="auto"/>
            <w:bottom w:val="none" w:sz="0" w:space="0" w:color="auto"/>
            <w:right w:val="none" w:sz="0" w:space="0" w:color="auto"/>
          </w:divBdr>
        </w:div>
        <w:div w:id="1989936043">
          <w:marLeft w:val="547"/>
          <w:marRight w:val="0"/>
          <w:marTop w:val="106"/>
          <w:marBottom w:val="0"/>
          <w:divBdr>
            <w:top w:val="none" w:sz="0" w:space="0" w:color="auto"/>
            <w:left w:val="none" w:sz="0" w:space="0" w:color="auto"/>
            <w:bottom w:val="none" w:sz="0" w:space="0" w:color="auto"/>
            <w:right w:val="none" w:sz="0" w:space="0" w:color="auto"/>
          </w:divBdr>
        </w:div>
      </w:divsChild>
    </w:div>
    <w:div w:id="1287927312">
      <w:bodyDiv w:val="1"/>
      <w:marLeft w:val="0"/>
      <w:marRight w:val="0"/>
      <w:marTop w:val="0"/>
      <w:marBottom w:val="0"/>
      <w:divBdr>
        <w:top w:val="none" w:sz="0" w:space="0" w:color="auto"/>
        <w:left w:val="none" w:sz="0" w:space="0" w:color="auto"/>
        <w:bottom w:val="none" w:sz="0" w:space="0" w:color="auto"/>
        <w:right w:val="none" w:sz="0" w:space="0" w:color="auto"/>
      </w:divBdr>
      <w:divsChild>
        <w:div w:id="665591478">
          <w:marLeft w:val="1166"/>
          <w:marRight w:val="0"/>
          <w:marTop w:val="77"/>
          <w:marBottom w:val="0"/>
          <w:divBdr>
            <w:top w:val="none" w:sz="0" w:space="0" w:color="auto"/>
            <w:left w:val="none" w:sz="0" w:space="0" w:color="auto"/>
            <w:bottom w:val="none" w:sz="0" w:space="0" w:color="auto"/>
            <w:right w:val="none" w:sz="0" w:space="0" w:color="auto"/>
          </w:divBdr>
        </w:div>
        <w:div w:id="1240095919">
          <w:marLeft w:val="1800"/>
          <w:marRight w:val="0"/>
          <w:marTop w:val="72"/>
          <w:marBottom w:val="0"/>
          <w:divBdr>
            <w:top w:val="none" w:sz="0" w:space="0" w:color="auto"/>
            <w:left w:val="none" w:sz="0" w:space="0" w:color="auto"/>
            <w:bottom w:val="none" w:sz="0" w:space="0" w:color="auto"/>
            <w:right w:val="none" w:sz="0" w:space="0" w:color="auto"/>
          </w:divBdr>
        </w:div>
        <w:div w:id="1775785076">
          <w:marLeft w:val="1800"/>
          <w:marRight w:val="0"/>
          <w:marTop w:val="72"/>
          <w:marBottom w:val="0"/>
          <w:divBdr>
            <w:top w:val="none" w:sz="0" w:space="0" w:color="auto"/>
            <w:left w:val="none" w:sz="0" w:space="0" w:color="auto"/>
            <w:bottom w:val="none" w:sz="0" w:space="0" w:color="auto"/>
            <w:right w:val="none" w:sz="0" w:space="0" w:color="auto"/>
          </w:divBdr>
        </w:div>
        <w:div w:id="1820343983">
          <w:marLeft w:val="1166"/>
          <w:marRight w:val="0"/>
          <w:marTop w:val="77"/>
          <w:marBottom w:val="0"/>
          <w:divBdr>
            <w:top w:val="none" w:sz="0" w:space="0" w:color="auto"/>
            <w:left w:val="none" w:sz="0" w:space="0" w:color="auto"/>
            <w:bottom w:val="none" w:sz="0" w:space="0" w:color="auto"/>
            <w:right w:val="none" w:sz="0" w:space="0" w:color="auto"/>
          </w:divBdr>
        </w:div>
      </w:divsChild>
    </w:div>
    <w:div w:id="1317807653">
      <w:bodyDiv w:val="1"/>
      <w:marLeft w:val="0"/>
      <w:marRight w:val="0"/>
      <w:marTop w:val="0"/>
      <w:marBottom w:val="0"/>
      <w:divBdr>
        <w:top w:val="none" w:sz="0" w:space="0" w:color="auto"/>
        <w:left w:val="none" w:sz="0" w:space="0" w:color="auto"/>
        <w:bottom w:val="none" w:sz="0" w:space="0" w:color="auto"/>
        <w:right w:val="none" w:sz="0" w:space="0" w:color="auto"/>
      </w:divBdr>
      <w:divsChild>
        <w:div w:id="660427473">
          <w:marLeft w:val="1166"/>
          <w:marRight w:val="0"/>
          <w:marTop w:val="77"/>
          <w:marBottom w:val="0"/>
          <w:divBdr>
            <w:top w:val="none" w:sz="0" w:space="0" w:color="auto"/>
            <w:left w:val="none" w:sz="0" w:space="0" w:color="auto"/>
            <w:bottom w:val="none" w:sz="0" w:space="0" w:color="auto"/>
            <w:right w:val="none" w:sz="0" w:space="0" w:color="auto"/>
          </w:divBdr>
        </w:div>
      </w:divsChild>
    </w:div>
    <w:div w:id="1368678367">
      <w:bodyDiv w:val="1"/>
      <w:marLeft w:val="0"/>
      <w:marRight w:val="0"/>
      <w:marTop w:val="0"/>
      <w:marBottom w:val="0"/>
      <w:divBdr>
        <w:top w:val="none" w:sz="0" w:space="0" w:color="auto"/>
        <w:left w:val="none" w:sz="0" w:space="0" w:color="auto"/>
        <w:bottom w:val="none" w:sz="0" w:space="0" w:color="auto"/>
        <w:right w:val="none" w:sz="0" w:space="0" w:color="auto"/>
      </w:divBdr>
      <w:divsChild>
        <w:div w:id="752775678">
          <w:marLeft w:val="1166"/>
          <w:marRight w:val="0"/>
          <w:marTop w:val="134"/>
          <w:marBottom w:val="0"/>
          <w:divBdr>
            <w:top w:val="none" w:sz="0" w:space="0" w:color="auto"/>
            <w:left w:val="none" w:sz="0" w:space="0" w:color="auto"/>
            <w:bottom w:val="none" w:sz="0" w:space="0" w:color="auto"/>
            <w:right w:val="none" w:sz="0" w:space="0" w:color="auto"/>
          </w:divBdr>
        </w:div>
        <w:div w:id="1278221243">
          <w:marLeft w:val="547"/>
          <w:marRight w:val="0"/>
          <w:marTop w:val="154"/>
          <w:marBottom w:val="0"/>
          <w:divBdr>
            <w:top w:val="none" w:sz="0" w:space="0" w:color="auto"/>
            <w:left w:val="none" w:sz="0" w:space="0" w:color="auto"/>
            <w:bottom w:val="none" w:sz="0" w:space="0" w:color="auto"/>
            <w:right w:val="none" w:sz="0" w:space="0" w:color="auto"/>
          </w:divBdr>
        </w:div>
      </w:divsChild>
    </w:div>
    <w:div w:id="1391264937">
      <w:bodyDiv w:val="1"/>
      <w:marLeft w:val="0"/>
      <w:marRight w:val="0"/>
      <w:marTop w:val="0"/>
      <w:marBottom w:val="0"/>
      <w:divBdr>
        <w:top w:val="none" w:sz="0" w:space="0" w:color="auto"/>
        <w:left w:val="none" w:sz="0" w:space="0" w:color="auto"/>
        <w:bottom w:val="none" w:sz="0" w:space="0" w:color="auto"/>
        <w:right w:val="none" w:sz="0" w:space="0" w:color="auto"/>
      </w:divBdr>
      <w:divsChild>
        <w:div w:id="23020116">
          <w:marLeft w:val="1166"/>
          <w:marRight w:val="0"/>
          <w:marTop w:val="86"/>
          <w:marBottom w:val="0"/>
          <w:divBdr>
            <w:top w:val="none" w:sz="0" w:space="0" w:color="auto"/>
            <w:left w:val="none" w:sz="0" w:space="0" w:color="auto"/>
            <w:bottom w:val="none" w:sz="0" w:space="0" w:color="auto"/>
            <w:right w:val="none" w:sz="0" w:space="0" w:color="auto"/>
          </w:divBdr>
        </w:div>
        <w:div w:id="104273607">
          <w:marLeft w:val="1800"/>
          <w:marRight w:val="0"/>
          <w:marTop w:val="67"/>
          <w:marBottom w:val="0"/>
          <w:divBdr>
            <w:top w:val="none" w:sz="0" w:space="0" w:color="auto"/>
            <w:left w:val="none" w:sz="0" w:space="0" w:color="auto"/>
            <w:bottom w:val="none" w:sz="0" w:space="0" w:color="auto"/>
            <w:right w:val="none" w:sz="0" w:space="0" w:color="auto"/>
          </w:divBdr>
        </w:div>
        <w:div w:id="180557497">
          <w:marLeft w:val="1800"/>
          <w:marRight w:val="0"/>
          <w:marTop w:val="58"/>
          <w:marBottom w:val="0"/>
          <w:divBdr>
            <w:top w:val="none" w:sz="0" w:space="0" w:color="auto"/>
            <w:left w:val="none" w:sz="0" w:space="0" w:color="auto"/>
            <w:bottom w:val="none" w:sz="0" w:space="0" w:color="auto"/>
            <w:right w:val="none" w:sz="0" w:space="0" w:color="auto"/>
          </w:divBdr>
        </w:div>
        <w:div w:id="330764049">
          <w:marLeft w:val="1166"/>
          <w:marRight w:val="0"/>
          <w:marTop w:val="86"/>
          <w:marBottom w:val="0"/>
          <w:divBdr>
            <w:top w:val="none" w:sz="0" w:space="0" w:color="auto"/>
            <w:left w:val="none" w:sz="0" w:space="0" w:color="auto"/>
            <w:bottom w:val="none" w:sz="0" w:space="0" w:color="auto"/>
            <w:right w:val="none" w:sz="0" w:space="0" w:color="auto"/>
          </w:divBdr>
        </w:div>
        <w:div w:id="430316839">
          <w:marLeft w:val="1800"/>
          <w:marRight w:val="0"/>
          <w:marTop w:val="67"/>
          <w:marBottom w:val="0"/>
          <w:divBdr>
            <w:top w:val="none" w:sz="0" w:space="0" w:color="auto"/>
            <w:left w:val="none" w:sz="0" w:space="0" w:color="auto"/>
            <w:bottom w:val="none" w:sz="0" w:space="0" w:color="auto"/>
            <w:right w:val="none" w:sz="0" w:space="0" w:color="auto"/>
          </w:divBdr>
        </w:div>
        <w:div w:id="493037432">
          <w:marLeft w:val="1800"/>
          <w:marRight w:val="0"/>
          <w:marTop w:val="58"/>
          <w:marBottom w:val="0"/>
          <w:divBdr>
            <w:top w:val="none" w:sz="0" w:space="0" w:color="auto"/>
            <w:left w:val="none" w:sz="0" w:space="0" w:color="auto"/>
            <w:bottom w:val="none" w:sz="0" w:space="0" w:color="auto"/>
            <w:right w:val="none" w:sz="0" w:space="0" w:color="auto"/>
          </w:divBdr>
        </w:div>
        <w:div w:id="631640641">
          <w:marLeft w:val="547"/>
          <w:marRight w:val="0"/>
          <w:marTop w:val="96"/>
          <w:marBottom w:val="0"/>
          <w:divBdr>
            <w:top w:val="none" w:sz="0" w:space="0" w:color="auto"/>
            <w:left w:val="none" w:sz="0" w:space="0" w:color="auto"/>
            <w:bottom w:val="none" w:sz="0" w:space="0" w:color="auto"/>
            <w:right w:val="none" w:sz="0" w:space="0" w:color="auto"/>
          </w:divBdr>
        </w:div>
        <w:div w:id="661549064">
          <w:marLeft w:val="1800"/>
          <w:marRight w:val="0"/>
          <w:marTop w:val="67"/>
          <w:marBottom w:val="0"/>
          <w:divBdr>
            <w:top w:val="none" w:sz="0" w:space="0" w:color="auto"/>
            <w:left w:val="none" w:sz="0" w:space="0" w:color="auto"/>
            <w:bottom w:val="none" w:sz="0" w:space="0" w:color="auto"/>
            <w:right w:val="none" w:sz="0" w:space="0" w:color="auto"/>
          </w:divBdr>
        </w:div>
        <w:div w:id="890849269">
          <w:marLeft w:val="1166"/>
          <w:marRight w:val="0"/>
          <w:marTop w:val="86"/>
          <w:marBottom w:val="0"/>
          <w:divBdr>
            <w:top w:val="none" w:sz="0" w:space="0" w:color="auto"/>
            <w:left w:val="none" w:sz="0" w:space="0" w:color="auto"/>
            <w:bottom w:val="none" w:sz="0" w:space="0" w:color="auto"/>
            <w:right w:val="none" w:sz="0" w:space="0" w:color="auto"/>
          </w:divBdr>
        </w:div>
        <w:div w:id="933979310">
          <w:marLeft w:val="1800"/>
          <w:marRight w:val="0"/>
          <w:marTop w:val="67"/>
          <w:marBottom w:val="0"/>
          <w:divBdr>
            <w:top w:val="none" w:sz="0" w:space="0" w:color="auto"/>
            <w:left w:val="none" w:sz="0" w:space="0" w:color="auto"/>
            <w:bottom w:val="none" w:sz="0" w:space="0" w:color="auto"/>
            <w:right w:val="none" w:sz="0" w:space="0" w:color="auto"/>
          </w:divBdr>
        </w:div>
        <w:div w:id="982462060">
          <w:marLeft w:val="1800"/>
          <w:marRight w:val="0"/>
          <w:marTop w:val="67"/>
          <w:marBottom w:val="0"/>
          <w:divBdr>
            <w:top w:val="none" w:sz="0" w:space="0" w:color="auto"/>
            <w:left w:val="none" w:sz="0" w:space="0" w:color="auto"/>
            <w:bottom w:val="none" w:sz="0" w:space="0" w:color="auto"/>
            <w:right w:val="none" w:sz="0" w:space="0" w:color="auto"/>
          </w:divBdr>
        </w:div>
        <w:div w:id="1001853362">
          <w:marLeft w:val="1166"/>
          <w:marRight w:val="0"/>
          <w:marTop w:val="86"/>
          <w:marBottom w:val="0"/>
          <w:divBdr>
            <w:top w:val="none" w:sz="0" w:space="0" w:color="auto"/>
            <w:left w:val="none" w:sz="0" w:space="0" w:color="auto"/>
            <w:bottom w:val="none" w:sz="0" w:space="0" w:color="auto"/>
            <w:right w:val="none" w:sz="0" w:space="0" w:color="auto"/>
          </w:divBdr>
        </w:div>
        <w:div w:id="1480809757">
          <w:marLeft w:val="547"/>
          <w:marRight w:val="0"/>
          <w:marTop w:val="96"/>
          <w:marBottom w:val="0"/>
          <w:divBdr>
            <w:top w:val="none" w:sz="0" w:space="0" w:color="auto"/>
            <w:left w:val="none" w:sz="0" w:space="0" w:color="auto"/>
            <w:bottom w:val="none" w:sz="0" w:space="0" w:color="auto"/>
            <w:right w:val="none" w:sz="0" w:space="0" w:color="auto"/>
          </w:divBdr>
        </w:div>
        <w:div w:id="2070763430">
          <w:marLeft w:val="1800"/>
          <w:marRight w:val="0"/>
          <w:marTop w:val="67"/>
          <w:marBottom w:val="0"/>
          <w:divBdr>
            <w:top w:val="none" w:sz="0" w:space="0" w:color="auto"/>
            <w:left w:val="none" w:sz="0" w:space="0" w:color="auto"/>
            <w:bottom w:val="none" w:sz="0" w:space="0" w:color="auto"/>
            <w:right w:val="none" w:sz="0" w:space="0" w:color="auto"/>
          </w:divBdr>
        </w:div>
      </w:divsChild>
    </w:div>
    <w:div w:id="1396125539">
      <w:bodyDiv w:val="1"/>
      <w:marLeft w:val="0"/>
      <w:marRight w:val="0"/>
      <w:marTop w:val="0"/>
      <w:marBottom w:val="0"/>
      <w:divBdr>
        <w:top w:val="none" w:sz="0" w:space="0" w:color="auto"/>
        <w:left w:val="none" w:sz="0" w:space="0" w:color="auto"/>
        <w:bottom w:val="none" w:sz="0" w:space="0" w:color="auto"/>
        <w:right w:val="none" w:sz="0" w:space="0" w:color="auto"/>
      </w:divBdr>
      <w:divsChild>
        <w:div w:id="199827511">
          <w:marLeft w:val="1800"/>
          <w:marRight w:val="0"/>
          <w:marTop w:val="72"/>
          <w:marBottom w:val="0"/>
          <w:divBdr>
            <w:top w:val="none" w:sz="0" w:space="0" w:color="auto"/>
            <w:left w:val="none" w:sz="0" w:space="0" w:color="auto"/>
            <w:bottom w:val="none" w:sz="0" w:space="0" w:color="auto"/>
            <w:right w:val="none" w:sz="0" w:space="0" w:color="auto"/>
          </w:divBdr>
        </w:div>
        <w:div w:id="794981526">
          <w:marLeft w:val="1800"/>
          <w:marRight w:val="0"/>
          <w:marTop w:val="72"/>
          <w:marBottom w:val="0"/>
          <w:divBdr>
            <w:top w:val="none" w:sz="0" w:space="0" w:color="auto"/>
            <w:left w:val="none" w:sz="0" w:space="0" w:color="auto"/>
            <w:bottom w:val="none" w:sz="0" w:space="0" w:color="auto"/>
            <w:right w:val="none" w:sz="0" w:space="0" w:color="auto"/>
          </w:divBdr>
        </w:div>
        <w:div w:id="931471827">
          <w:marLeft w:val="547"/>
          <w:marRight w:val="0"/>
          <w:marTop w:val="115"/>
          <w:marBottom w:val="0"/>
          <w:divBdr>
            <w:top w:val="none" w:sz="0" w:space="0" w:color="auto"/>
            <w:left w:val="none" w:sz="0" w:space="0" w:color="auto"/>
            <w:bottom w:val="none" w:sz="0" w:space="0" w:color="auto"/>
            <w:right w:val="none" w:sz="0" w:space="0" w:color="auto"/>
          </w:divBdr>
        </w:div>
        <w:div w:id="1016272251">
          <w:marLeft w:val="1166"/>
          <w:marRight w:val="0"/>
          <w:marTop w:val="77"/>
          <w:marBottom w:val="0"/>
          <w:divBdr>
            <w:top w:val="none" w:sz="0" w:space="0" w:color="auto"/>
            <w:left w:val="none" w:sz="0" w:space="0" w:color="auto"/>
            <w:bottom w:val="none" w:sz="0" w:space="0" w:color="auto"/>
            <w:right w:val="none" w:sz="0" w:space="0" w:color="auto"/>
          </w:divBdr>
        </w:div>
        <w:div w:id="1017776511">
          <w:marLeft w:val="1166"/>
          <w:marRight w:val="0"/>
          <w:marTop w:val="77"/>
          <w:marBottom w:val="0"/>
          <w:divBdr>
            <w:top w:val="none" w:sz="0" w:space="0" w:color="auto"/>
            <w:left w:val="none" w:sz="0" w:space="0" w:color="auto"/>
            <w:bottom w:val="none" w:sz="0" w:space="0" w:color="auto"/>
            <w:right w:val="none" w:sz="0" w:space="0" w:color="auto"/>
          </w:divBdr>
        </w:div>
        <w:div w:id="2100055935">
          <w:marLeft w:val="547"/>
          <w:marRight w:val="0"/>
          <w:marTop w:val="115"/>
          <w:marBottom w:val="0"/>
          <w:divBdr>
            <w:top w:val="none" w:sz="0" w:space="0" w:color="auto"/>
            <w:left w:val="none" w:sz="0" w:space="0" w:color="auto"/>
            <w:bottom w:val="none" w:sz="0" w:space="0" w:color="auto"/>
            <w:right w:val="none" w:sz="0" w:space="0" w:color="auto"/>
          </w:divBdr>
        </w:div>
      </w:divsChild>
    </w:div>
    <w:div w:id="1405488285">
      <w:bodyDiv w:val="1"/>
      <w:marLeft w:val="0"/>
      <w:marRight w:val="0"/>
      <w:marTop w:val="0"/>
      <w:marBottom w:val="0"/>
      <w:divBdr>
        <w:top w:val="none" w:sz="0" w:space="0" w:color="auto"/>
        <w:left w:val="none" w:sz="0" w:space="0" w:color="auto"/>
        <w:bottom w:val="none" w:sz="0" w:space="0" w:color="auto"/>
        <w:right w:val="none" w:sz="0" w:space="0" w:color="auto"/>
      </w:divBdr>
      <w:divsChild>
        <w:div w:id="1378120397">
          <w:marLeft w:val="1800"/>
          <w:marRight w:val="0"/>
          <w:marTop w:val="134"/>
          <w:marBottom w:val="0"/>
          <w:divBdr>
            <w:top w:val="none" w:sz="0" w:space="0" w:color="auto"/>
            <w:left w:val="none" w:sz="0" w:space="0" w:color="auto"/>
            <w:bottom w:val="none" w:sz="0" w:space="0" w:color="auto"/>
            <w:right w:val="none" w:sz="0" w:space="0" w:color="auto"/>
          </w:divBdr>
        </w:div>
        <w:div w:id="1453401501">
          <w:marLeft w:val="1800"/>
          <w:marRight w:val="0"/>
          <w:marTop w:val="134"/>
          <w:marBottom w:val="0"/>
          <w:divBdr>
            <w:top w:val="none" w:sz="0" w:space="0" w:color="auto"/>
            <w:left w:val="none" w:sz="0" w:space="0" w:color="auto"/>
            <w:bottom w:val="none" w:sz="0" w:space="0" w:color="auto"/>
            <w:right w:val="none" w:sz="0" w:space="0" w:color="auto"/>
          </w:divBdr>
        </w:div>
      </w:divsChild>
    </w:div>
    <w:div w:id="1440102622">
      <w:bodyDiv w:val="1"/>
      <w:marLeft w:val="0"/>
      <w:marRight w:val="0"/>
      <w:marTop w:val="0"/>
      <w:marBottom w:val="0"/>
      <w:divBdr>
        <w:top w:val="none" w:sz="0" w:space="0" w:color="auto"/>
        <w:left w:val="none" w:sz="0" w:space="0" w:color="auto"/>
        <w:bottom w:val="none" w:sz="0" w:space="0" w:color="auto"/>
        <w:right w:val="none" w:sz="0" w:space="0" w:color="auto"/>
      </w:divBdr>
      <w:divsChild>
        <w:div w:id="42144871">
          <w:marLeft w:val="1800"/>
          <w:marRight w:val="0"/>
          <w:marTop w:val="86"/>
          <w:marBottom w:val="0"/>
          <w:divBdr>
            <w:top w:val="none" w:sz="0" w:space="0" w:color="auto"/>
            <w:left w:val="none" w:sz="0" w:space="0" w:color="auto"/>
            <w:bottom w:val="none" w:sz="0" w:space="0" w:color="auto"/>
            <w:right w:val="none" w:sz="0" w:space="0" w:color="auto"/>
          </w:divBdr>
        </w:div>
        <w:div w:id="210574798">
          <w:marLeft w:val="2520"/>
          <w:marRight w:val="0"/>
          <w:marTop w:val="58"/>
          <w:marBottom w:val="0"/>
          <w:divBdr>
            <w:top w:val="none" w:sz="0" w:space="0" w:color="auto"/>
            <w:left w:val="none" w:sz="0" w:space="0" w:color="auto"/>
            <w:bottom w:val="none" w:sz="0" w:space="0" w:color="auto"/>
            <w:right w:val="none" w:sz="0" w:space="0" w:color="auto"/>
          </w:divBdr>
        </w:div>
        <w:div w:id="295913787">
          <w:marLeft w:val="547"/>
          <w:marRight w:val="0"/>
          <w:marTop w:val="91"/>
          <w:marBottom w:val="0"/>
          <w:divBdr>
            <w:top w:val="none" w:sz="0" w:space="0" w:color="auto"/>
            <w:left w:val="none" w:sz="0" w:space="0" w:color="auto"/>
            <w:bottom w:val="none" w:sz="0" w:space="0" w:color="auto"/>
            <w:right w:val="none" w:sz="0" w:space="0" w:color="auto"/>
          </w:divBdr>
        </w:div>
        <w:div w:id="320546771">
          <w:marLeft w:val="1166"/>
          <w:marRight w:val="0"/>
          <w:marTop w:val="86"/>
          <w:marBottom w:val="0"/>
          <w:divBdr>
            <w:top w:val="none" w:sz="0" w:space="0" w:color="auto"/>
            <w:left w:val="none" w:sz="0" w:space="0" w:color="auto"/>
            <w:bottom w:val="none" w:sz="0" w:space="0" w:color="auto"/>
            <w:right w:val="none" w:sz="0" w:space="0" w:color="auto"/>
          </w:divBdr>
        </w:div>
        <w:div w:id="339547827">
          <w:marLeft w:val="1800"/>
          <w:marRight w:val="0"/>
          <w:marTop w:val="86"/>
          <w:marBottom w:val="0"/>
          <w:divBdr>
            <w:top w:val="none" w:sz="0" w:space="0" w:color="auto"/>
            <w:left w:val="none" w:sz="0" w:space="0" w:color="auto"/>
            <w:bottom w:val="none" w:sz="0" w:space="0" w:color="auto"/>
            <w:right w:val="none" w:sz="0" w:space="0" w:color="auto"/>
          </w:divBdr>
        </w:div>
        <w:div w:id="536166227">
          <w:marLeft w:val="1800"/>
          <w:marRight w:val="0"/>
          <w:marTop w:val="86"/>
          <w:marBottom w:val="0"/>
          <w:divBdr>
            <w:top w:val="none" w:sz="0" w:space="0" w:color="auto"/>
            <w:left w:val="none" w:sz="0" w:space="0" w:color="auto"/>
            <w:bottom w:val="none" w:sz="0" w:space="0" w:color="auto"/>
            <w:right w:val="none" w:sz="0" w:space="0" w:color="auto"/>
          </w:divBdr>
        </w:div>
        <w:div w:id="567615501">
          <w:marLeft w:val="1166"/>
          <w:marRight w:val="0"/>
          <w:marTop w:val="86"/>
          <w:marBottom w:val="0"/>
          <w:divBdr>
            <w:top w:val="none" w:sz="0" w:space="0" w:color="auto"/>
            <w:left w:val="none" w:sz="0" w:space="0" w:color="auto"/>
            <w:bottom w:val="none" w:sz="0" w:space="0" w:color="auto"/>
            <w:right w:val="none" w:sz="0" w:space="0" w:color="auto"/>
          </w:divBdr>
        </w:div>
        <w:div w:id="671493470">
          <w:marLeft w:val="547"/>
          <w:marRight w:val="0"/>
          <w:marTop w:val="91"/>
          <w:marBottom w:val="0"/>
          <w:divBdr>
            <w:top w:val="none" w:sz="0" w:space="0" w:color="auto"/>
            <w:left w:val="none" w:sz="0" w:space="0" w:color="auto"/>
            <w:bottom w:val="none" w:sz="0" w:space="0" w:color="auto"/>
            <w:right w:val="none" w:sz="0" w:space="0" w:color="auto"/>
          </w:divBdr>
        </w:div>
        <w:div w:id="678972812">
          <w:marLeft w:val="1800"/>
          <w:marRight w:val="0"/>
          <w:marTop w:val="86"/>
          <w:marBottom w:val="0"/>
          <w:divBdr>
            <w:top w:val="none" w:sz="0" w:space="0" w:color="auto"/>
            <w:left w:val="none" w:sz="0" w:space="0" w:color="auto"/>
            <w:bottom w:val="none" w:sz="0" w:space="0" w:color="auto"/>
            <w:right w:val="none" w:sz="0" w:space="0" w:color="auto"/>
          </w:divBdr>
        </w:div>
        <w:div w:id="709649494">
          <w:marLeft w:val="2520"/>
          <w:marRight w:val="0"/>
          <w:marTop w:val="58"/>
          <w:marBottom w:val="0"/>
          <w:divBdr>
            <w:top w:val="none" w:sz="0" w:space="0" w:color="auto"/>
            <w:left w:val="none" w:sz="0" w:space="0" w:color="auto"/>
            <w:bottom w:val="none" w:sz="0" w:space="0" w:color="auto"/>
            <w:right w:val="none" w:sz="0" w:space="0" w:color="auto"/>
          </w:divBdr>
        </w:div>
        <w:div w:id="722407783">
          <w:marLeft w:val="1166"/>
          <w:marRight w:val="0"/>
          <w:marTop w:val="77"/>
          <w:marBottom w:val="0"/>
          <w:divBdr>
            <w:top w:val="none" w:sz="0" w:space="0" w:color="auto"/>
            <w:left w:val="none" w:sz="0" w:space="0" w:color="auto"/>
            <w:bottom w:val="none" w:sz="0" w:space="0" w:color="auto"/>
            <w:right w:val="none" w:sz="0" w:space="0" w:color="auto"/>
          </w:divBdr>
        </w:div>
        <w:div w:id="900216798">
          <w:marLeft w:val="547"/>
          <w:marRight w:val="0"/>
          <w:marTop w:val="91"/>
          <w:marBottom w:val="0"/>
          <w:divBdr>
            <w:top w:val="none" w:sz="0" w:space="0" w:color="auto"/>
            <w:left w:val="none" w:sz="0" w:space="0" w:color="auto"/>
            <w:bottom w:val="none" w:sz="0" w:space="0" w:color="auto"/>
            <w:right w:val="none" w:sz="0" w:space="0" w:color="auto"/>
          </w:divBdr>
        </w:div>
        <w:div w:id="950085183">
          <w:marLeft w:val="1800"/>
          <w:marRight w:val="0"/>
          <w:marTop w:val="62"/>
          <w:marBottom w:val="0"/>
          <w:divBdr>
            <w:top w:val="none" w:sz="0" w:space="0" w:color="auto"/>
            <w:left w:val="none" w:sz="0" w:space="0" w:color="auto"/>
            <w:bottom w:val="none" w:sz="0" w:space="0" w:color="auto"/>
            <w:right w:val="none" w:sz="0" w:space="0" w:color="auto"/>
          </w:divBdr>
        </w:div>
        <w:div w:id="1591229988">
          <w:marLeft w:val="1800"/>
          <w:marRight w:val="0"/>
          <w:marTop w:val="62"/>
          <w:marBottom w:val="0"/>
          <w:divBdr>
            <w:top w:val="none" w:sz="0" w:space="0" w:color="auto"/>
            <w:left w:val="none" w:sz="0" w:space="0" w:color="auto"/>
            <w:bottom w:val="none" w:sz="0" w:space="0" w:color="auto"/>
            <w:right w:val="none" w:sz="0" w:space="0" w:color="auto"/>
          </w:divBdr>
        </w:div>
        <w:div w:id="1846825122">
          <w:marLeft w:val="2520"/>
          <w:marRight w:val="0"/>
          <w:marTop w:val="58"/>
          <w:marBottom w:val="0"/>
          <w:divBdr>
            <w:top w:val="none" w:sz="0" w:space="0" w:color="auto"/>
            <w:left w:val="none" w:sz="0" w:space="0" w:color="auto"/>
            <w:bottom w:val="none" w:sz="0" w:space="0" w:color="auto"/>
            <w:right w:val="none" w:sz="0" w:space="0" w:color="auto"/>
          </w:divBdr>
        </w:div>
        <w:div w:id="1944612676">
          <w:marLeft w:val="547"/>
          <w:marRight w:val="0"/>
          <w:marTop w:val="91"/>
          <w:marBottom w:val="0"/>
          <w:divBdr>
            <w:top w:val="none" w:sz="0" w:space="0" w:color="auto"/>
            <w:left w:val="none" w:sz="0" w:space="0" w:color="auto"/>
            <w:bottom w:val="none" w:sz="0" w:space="0" w:color="auto"/>
            <w:right w:val="none" w:sz="0" w:space="0" w:color="auto"/>
          </w:divBdr>
        </w:div>
      </w:divsChild>
    </w:div>
    <w:div w:id="1489251900">
      <w:bodyDiv w:val="1"/>
      <w:marLeft w:val="0"/>
      <w:marRight w:val="0"/>
      <w:marTop w:val="0"/>
      <w:marBottom w:val="0"/>
      <w:divBdr>
        <w:top w:val="none" w:sz="0" w:space="0" w:color="auto"/>
        <w:left w:val="none" w:sz="0" w:space="0" w:color="auto"/>
        <w:bottom w:val="none" w:sz="0" w:space="0" w:color="auto"/>
        <w:right w:val="none" w:sz="0" w:space="0" w:color="auto"/>
      </w:divBdr>
      <w:divsChild>
        <w:div w:id="202061424">
          <w:marLeft w:val="1800"/>
          <w:marRight w:val="0"/>
          <w:marTop w:val="96"/>
          <w:marBottom w:val="0"/>
          <w:divBdr>
            <w:top w:val="none" w:sz="0" w:space="0" w:color="auto"/>
            <w:left w:val="none" w:sz="0" w:space="0" w:color="auto"/>
            <w:bottom w:val="none" w:sz="0" w:space="0" w:color="auto"/>
            <w:right w:val="none" w:sz="0" w:space="0" w:color="auto"/>
          </w:divBdr>
        </w:div>
        <w:div w:id="354423004">
          <w:marLeft w:val="1166"/>
          <w:marRight w:val="0"/>
          <w:marTop w:val="115"/>
          <w:marBottom w:val="0"/>
          <w:divBdr>
            <w:top w:val="none" w:sz="0" w:space="0" w:color="auto"/>
            <w:left w:val="none" w:sz="0" w:space="0" w:color="auto"/>
            <w:bottom w:val="none" w:sz="0" w:space="0" w:color="auto"/>
            <w:right w:val="none" w:sz="0" w:space="0" w:color="auto"/>
          </w:divBdr>
        </w:div>
        <w:div w:id="803543475">
          <w:marLeft w:val="1166"/>
          <w:marRight w:val="0"/>
          <w:marTop w:val="115"/>
          <w:marBottom w:val="0"/>
          <w:divBdr>
            <w:top w:val="none" w:sz="0" w:space="0" w:color="auto"/>
            <w:left w:val="none" w:sz="0" w:space="0" w:color="auto"/>
            <w:bottom w:val="none" w:sz="0" w:space="0" w:color="auto"/>
            <w:right w:val="none" w:sz="0" w:space="0" w:color="auto"/>
          </w:divBdr>
        </w:div>
        <w:div w:id="1490441126">
          <w:marLeft w:val="547"/>
          <w:marRight w:val="0"/>
          <w:marTop w:val="130"/>
          <w:marBottom w:val="0"/>
          <w:divBdr>
            <w:top w:val="none" w:sz="0" w:space="0" w:color="auto"/>
            <w:left w:val="none" w:sz="0" w:space="0" w:color="auto"/>
            <w:bottom w:val="none" w:sz="0" w:space="0" w:color="auto"/>
            <w:right w:val="none" w:sz="0" w:space="0" w:color="auto"/>
          </w:divBdr>
        </w:div>
        <w:div w:id="1656833194">
          <w:marLeft w:val="1166"/>
          <w:marRight w:val="0"/>
          <w:marTop w:val="115"/>
          <w:marBottom w:val="0"/>
          <w:divBdr>
            <w:top w:val="none" w:sz="0" w:space="0" w:color="auto"/>
            <w:left w:val="none" w:sz="0" w:space="0" w:color="auto"/>
            <w:bottom w:val="none" w:sz="0" w:space="0" w:color="auto"/>
            <w:right w:val="none" w:sz="0" w:space="0" w:color="auto"/>
          </w:divBdr>
        </w:div>
        <w:div w:id="1751077170">
          <w:marLeft w:val="1800"/>
          <w:marRight w:val="0"/>
          <w:marTop w:val="96"/>
          <w:marBottom w:val="0"/>
          <w:divBdr>
            <w:top w:val="none" w:sz="0" w:space="0" w:color="auto"/>
            <w:left w:val="none" w:sz="0" w:space="0" w:color="auto"/>
            <w:bottom w:val="none" w:sz="0" w:space="0" w:color="auto"/>
            <w:right w:val="none" w:sz="0" w:space="0" w:color="auto"/>
          </w:divBdr>
        </w:div>
        <w:div w:id="1795558146">
          <w:marLeft w:val="1800"/>
          <w:marRight w:val="0"/>
          <w:marTop w:val="96"/>
          <w:marBottom w:val="0"/>
          <w:divBdr>
            <w:top w:val="none" w:sz="0" w:space="0" w:color="auto"/>
            <w:left w:val="none" w:sz="0" w:space="0" w:color="auto"/>
            <w:bottom w:val="none" w:sz="0" w:space="0" w:color="auto"/>
            <w:right w:val="none" w:sz="0" w:space="0" w:color="auto"/>
          </w:divBdr>
        </w:div>
        <w:div w:id="1936592966">
          <w:marLeft w:val="1800"/>
          <w:marRight w:val="0"/>
          <w:marTop w:val="96"/>
          <w:marBottom w:val="0"/>
          <w:divBdr>
            <w:top w:val="none" w:sz="0" w:space="0" w:color="auto"/>
            <w:left w:val="none" w:sz="0" w:space="0" w:color="auto"/>
            <w:bottom w:val="none" w:sz="0" w:space="0" w:color="auto"/>
            <w:right w:val="none" w:sz="0" w:space="0" w:color="auto"/>
          </w:divBdr>
        </w:div>
      </w:divsChild>
    </w:div>
    <w:div w:id="1541549640">
      <w:bodyDiv w:val="1"/>
      <w:marLeft w:val="0"/>
      <w:marRight w:val="0"/>
      <w:marTop w:val="0"/>
      <w:marBottom w:val="0"/>
      <w:divBdr>
        <w:top w:val="none" w:sz="0" w:space="0" w:color="auto"/>
        <w:left w:val="none" w:sz="0" w:space="0" w:color="auto"/>
        <w:bottom w:val="none" w:sz="0" w:space="0" w:color="auto"/>
        <w:right w:val="none" w:sz="0" w:space="0" w:color="auto"/>
      </w:divBdr>
      <w:divsChild>
        <w:div w:id="672269168">
          <w:marLeft w:val="547"/>
          <w:marRight w:val="0"/>
          <w:marTop w:val="115"/>
          <w:marBottom w:val="0"/>
          <w:divBdr>
            <w:top w:val="none" w:sz="0" w:space="0" w:color="auto"/>
            <w:left w:val="none" w:sz="0" w:space="0" w:color="auto"/>
            <w:bottom w:val="none" w:sz="0" w:space="0" w:color="auto"/>
            <w:right w:val="none" w:sz="0" w:space="0" w:color="auto"/>
          </w:divBdr>
        </w:div>
      </w:divsChild>
    </w:div>
    <w:div w:id="1564173207">
      <w:bodyDiv w:val="1"/>
      <w:marLeft w:val="0"/>
      <w:marRight w:val="0"/>
      <w:marTop w:val="0"/>
      <w:marBottom w:val="0"/>
      <w:divBdr>
        <w:top w:val="none" w:sz="0" w:space="0" w:color="auto"/>
        <w:left w:val="none" w:sz="0" w:space="0" w:color="auto"/>
        <w:bottom w:val="none" w:sz="0" w:space="0" w:color="auto"/>
        <w:right w:val="none" w:sz="0" w:space="0" w:color="auto"/>
      </w:divBdr>
    </w:div>
    <w:div w:id="1573081020">
      <w:bodyDiv w:val="1"/>
      <w:marLeft w:val="0"/>
      <w:marRight w:val="0"/>
      <w:marTop w:val="0"/>
      <w:marBottom w:val="0"/>
      <w:divBdr>
        <w:top w:val="none" w:sz="0" w:space="0" w:color="auto"/>
        <w:left w:val="none" w:sz="0" w:space="0" w:color="auto"/>
        <w:bottom w:val="none" w:sz="0" w:space="0" w:color="auto"/>
        <w:right w:val="none" w:sz="0" w:space="0" w:color="auto"/>
      </w:divBdr>
      <w:divsChild>
        <w:div w:id="589780929">
          <w:marLeft w:val="547"/>
          <w:marRight w:val="0"/>
          <w:marTop w:val="106"/>
          <w:marBottom w:val="0"/>
          <w:divBdr>
            <w:top w:val="none" w:sz="0" w:space="0" w:color="auto"/>
            <w:left w:val="none" w:sz="0" w:space="0" w:color="auto"/>
            <w:bottom w:val="none" w:sz="0" w:space="0" w:color="auto"/>
            <w:right w:val="none" w:sz="0" w:space="0" w:color="auto"/>
          </w:divBdr>
        </w:div>
        <w:div w:id="906763620">
          <w:marLeft w:val="1166"/>
          <w:marRight w:val="0"/>
          <w:marTop w:val="96"/>
          <w:marBottom w:val="0"/>
          <w:divBdr>
            <w:top w:val="none" w:sz="0" w:space="0" w:color="auto"/>
            <w:left w:val="none" w:sz="0" w:space="0" w:color="auto"/>
            <w:bottom w:val="none" w:sz="0" w:space="0" w:color="auto"/>
            <w:right w:val="none" w:sz="0" w:space="0" w:color="auto"/>
          </w:divBdr>
        </w:div>
        <w:div w:id="1269581553">
          <w:marLeft w:val="1166"/>
          <w:marRight w:val="0"/>
          <w:marTop w:val="96"/>
          <w:marBottom w:val="0"/>
          <w:divBdr>
            <w:top w:val="none" w:sz="0" w:space="0" w:color="auto"/>
            <w:left w:val="none" w:sz="0" w:space="0" w:color="auto"/>
            <w:bottom w:val="none" w:sz="0" w:space="0" w:color="auto"/>
            <w:right w:val="none" w:sz="0" w:space="0" w:color="auto"/>
          </w:divBdr>
        </w:div>
        <w:div w:id="1325427662">
          <w:marLeft w:val="1166"/>
          <w:marRight w:val="0"/>
          <w:marTop w:val="96"/>
          <w:marBottom w:val="0"/>
          <w:divBdr>
            <w:top w:val="none" w:sz="0" w:space="0" w:color="auto"/>
            <w:left w:val="none" w:sz="0" w:space="0" w:color="auto"/>
            <w:bottom w:val="none" w:sz="0" w:space="0" w:color="auto"/>
            <w:right w:val="none" w:sz="0" w:space="0" w:color="auto"/>
          </w:divBdr>
        </w:div>
        <w:div w:id="1824543452">
          <w:marLeft w:val="1166"/>
          <w:marRight w:val="0"/>
          <w:marTop w:val="96"/>
          <w:marBottom w:val="0"/>
          <w:divBdr>
            <w:top w:val="none" w:sz="0" w:space="0" w:color="auto"/>
            <w:left w:val="none" w:sz="0" w:space="0" w:color="auto"/>
            <w:bottom w:val="none" w:sz="0" w:space="0" w:color="auto"/>
            <w:right w:val="none" w:sz="0" w:space="0" w:color="auto"/>
          </w:divBdr>
        </w:div>
        <w:div w:id="1840385173">
          <w:marLeft w:val="1166"/>
          <w:marRight w:val="0"/>
          <w:marTop w:val="96"/>
          <w:marBottom w:val="0"/>
          <w:divBdr>
            <w:top w:val="none" w:sz="0" w:space="0" w:color="auto"/>
            <w:left w:val="none" w:sz="0" w:space="0" w:color="auto"/>
            <w:bottom w:val="none" w:sz="0" w:space="0" w:color="auto"/>
            <w:right w:val="none" w:sz="0" w:space="0" w:color="auto"/>
          </w:divBdr>
        </w:div>
        <w:div w:id="2064599602">
          <w:marLeft w:val="547"/>
          <w:marRight w:val="0"/>
          <w:marTop w:val="106"/>
          <w:marBottom w:val="0"/>
          <w:divBdr>
            <w:top w:val="none" w:sz="0" w:space="0" w:color="auto"/>
            <w:left w:val="none" w:sz="0" w:space="0" w:color="auto"/>
            <w:bottom w:val="none" w:sz="0" w:space="0" w:color="auto"/>
            <w:right w:val="none" w:sz="0" w:space="0" w:color="auto"/>
          </w:divBdr>
        </w:div>
        <w:div w:id="2134595039">
          <w:marLeft w:val="1166"/>
          <w:marRight w:val="0"/>
          <w:marTop w:val="96"/>
          <w:marBottom w:val="0"/>
          <w:divBdr>
            <w:top w:val="none" w:sz="0" w:space="0" w:color="auto"/>
            <w:left w:val="none" w:sz="0" w:space="0" w:color="auto"/>
            <w:bottom w:val="none" w:sz="0" w:space="0" w:color="auto"/>
            <w:right w:val="none" w:sz="0" w:space="0" w:color="auto"/>
          </w:divBdr>
        </w:div>
      </w:divsChild>
    </w:div>
    <w:div w:id="1623460926">
      <w:bodyDiv w:val="1"/>
      <w:marLeft w:val="0"/>
      <w:marRight w:val="0"/>
      <w:marTop w:val="0"/>
      <w:marBottom w:val="0"/>
      <w:divBdr>
        <w:top w:val="none" w:sz="0" w:space="0" w:color="auto"/>
        <w:left w:val="none" w:sz="0" w:space="0" w:color="auto"/>
        <w:bottom w:val="none" w:sz="0" w:space="0" w:color="auto"/>
        <w:right w:val="none" w:sz="0" w:space="0" w:color="auto"/>
      </w:divBdr>
      <w:divsChild>
        <w:div w:id="328094831">
          <w:marLeft w:val="1166"/>
          <w:marRight w:val="0"/>
          <w:marTop w:val="106"/>
          <w:marBottom w:val="0"/>
          <w:divBdr>
            <w:top w:val="none" w:sz="0" w:space="0" w:color="auto"/>
            <w:left w:val="none" w:sz="0" w:space="0" w:color="auto"/>
            <w:bottom w:val="none" w:sz="0" w:space="0" w:color="auto"/>
            <w:right w:val="none" w:sz="0" w:space="0" w:color="auto"/>
          </w:divBdr>
        </w:div>
        <w:div w:id="715086867">
          <w:marLeft w:val="1166"/>
          <w:marRight w:val="0"/>
          <w:marTop w:val="106"/>
          <w:marBottom w:val="0"/>
          <w:divBdr>
            <w:top w:val="none" w:sz="0" w:space="0" w:color="auto"/>
            <w:left w:val="none" w:sz="0" w:space="0" w:color="auto"/>
            <w:bottom w:val="none" w:sz="0" w:space="0" w:color="auto"/>
            <w:right w:val="none" w:sz="0" w:space="0" w:color="auto"/>
          </w:divBdr>
        </w:div>
        <w:div w:id="1307471508">
          <w:marLeft w:val="1166"/>
          <w:marRight w:val="0"/>
          <w:marTop w:val="106"/>
          <w:marBottom w:val="0"/>
          <w:divBdr>
            <w:top w:val="none" w:sz="0" w:space="0" w:color="auto"/>
            <w:left w:val="none" w:sz="0" w:space="0" w:color="auto"/>
            <w:bottom w:val="none" w:sz="0" w:space="0" w:color="auto"/>
            <w:right w:val="none" w:sz="0" w:space="0" w:color="auto"/>
          </w:divBdr>
        </w:div>
        <w:div w:id="1406759388">
          <w:marLeft w:val="547"/>
          <w:marRight w:val="0"/>
          <w:marTop w:val="120"/>
          <w:marBottom w:val="0"/>
          <w:divBdr>
            <w:top w:val="none" w:sz="0" w:space="0" w:color="auto"/>
            <w:left w:val="none" w:sz="0" w:space="0" w:color="auto"/>
            <w:bottom w:val="none" w:sz="0" w:space="0" w:color="auto"/>
            <w:right w:val="none" w:sz="0" w:space="0" w:color="auto"/>
          </w:divBdr>
        </w:div>
      </w:divsChild>
    </w:div>
    <w:div w:id="1660962233">
      <w:bodyDiv w:val="1"/>
      <w:marLeft w:val="0"/>
      <w:marRight w:val="0"/>
      <w:marTop w:val="0"/>
      <w:marBottom w:val="0"/>
      <w:divBdr>
        <w:top w:val="none" w:sz="0" w:space="0" w:color="auto"/>
        <w:left w:val="none" w:sz="0" w:space="0" w:color="auto"/>
        <w:bottom w:val="none" w:sz="0" w:space="0" w:color="auto"/>
        <w:right w:val="none" w:sz="0" w:space="0" w:color="auto"/>
      </w:divBdr>
      <w:divsChild>
        <w:div w:id="1196625136">
          <w:marLeft w:val="1166"/>
          <w:marRight w:val="0"/>
          <w:marTop w:val="96"/>
          <w:marBottom w:val="0"/>
          <w:divBdr>
            <w:top w:val="none" w:sz="0" w:space="0" w:color="auto"/>
            <w:left w:val="none" w:sz="0" w:space="0" w:color="auto"/>
            <w:bottom w:val="none" w:sz="0" w:space="0" w:color="auto"/>
            <w:right w:val="none" w:sz="0" w:space="0" w:color="auto"/>
          </w:divBdr>
        </w:div>
      </w:divsChild>
    </w:div>
    <w:div w:id="1773817704">
      <w:bodyDiv w:val="1"/>
      <w:marLeft w:val="0"/>
      <w:marRight w:val="0"/>
      <w:marTop w:val="0"/>
      <w:marBottom w:val="0"/>
      <w:divBdr>
        <w:top w:val="none" w:sz="0" w:space="0" w:color="auto"/>
        <w:left w:val="none" w:sz="0" w:space="0" w:color="auto"/>
        <w:bottom w:val="none" w:sz="0" w:space="0" w:color="auto"/>
        <w:right w:val="none" w:sz="0" w:space="0" w:color="auto"/>
      </w:divBdr>
      <w:divsChild>
        <w:div w:id="359548073">
          <w:marLeft w:val="1166"/>
          <w:marRight w:val="0"/>
          <w:marTop w:val="96"/>
          <w:marBottom w:val="0"/>
          <w:divBdr>
            <w:top w:val="none" w:sz="0" w:space="0" w:color="auto"/>
            <w:left w:val="none" w:sz="0" w:space="0" w:color="auto"/>
            <w:bottom w:val="none" w:sz="0" w:space="0" w:color="auto"/>
            <w:right w:val="none" w:sz="0" w:space="0" w:color="auto"/>
          </w:divBdr>
        </w:div>
        <w:div w:id="467088292">
          <w:marLeft w:val="1166"/>
          <w:marRight w:val="0"/>
          <w:marTop w:val="96"/>
          <w:marBottom w:val="0"/>
          <w:divBdr>
            <w:top w:val="none" w:sz="0" w:space="0" w:color="auto"/>
            <w:left w:val="none" w:sz="0" w:space="0" w:color="auto"/>
            <w:bottom w:val="none" w:sz="0" w:space="0" w:color="auto"/>
            <w:right w:val="none" w:sz="0" w:space="0" w:color="auto"/>
          </w:divBdr>
        </w:div>
        <w:div w:id="595750389">
          <w:marLeft w:val="1166"/>
          <w:marRight w:val="0"/>
          <w:marTop w:val="96"/>
          <w:marBottom w:val="0"/>
          <w:divBdr>
            <w:top w:val="none" w:sz="0" w:space="0" w:color="auto"/>
            <w:left w:val="none" w:sz="0" w:space="0" w:color="auto"/>
            <w:bottom w:val="none" w:sz="0" w:space="0" w:color="auto"/>
            <w:right w:val="none" w:sz="0" w:space="0" w:color="auto"/>
          </w:divBdr>
        </w:div>
        <w:div w:id="936206791">
          <w:marLeft w:val="547"/>
          <w:marRight w:val="0"/>
          <w:marTop w:val="106"/>
          <w:marBottom w:val="0"/>
          <w:divBdr>
            <w:top w:val="none" w:sz="0" w:space="0" w:color="auto"/>
            <w:left w:val="none" w:sz="0" w:space="0" w:color="auto"/>
            <w:bottom w:val="none" w:sz="0" w:space="0" w:color="auto"/>
            <w:right w:val="none" w:sz="0" w:space="0" w:color="auto"/>
          </w:divBdr>
        </w:div>
        <w:div w:id="1307661237">
          <w:marLeft w:val="1166"/>
          <w:marRight w:val="0"/>
          <w:marTop w:val="96"/>
          <w:marBottom w:val="0"/>
          <w:divBdr>
            <w:top w:val="none" w:sz="0" w:space="0" w:color="auto"/>
            <w:left w:val="none" w:sz="0" w:space="0" w:color="auto"/>
            <w:bottom w:val="none" w:sz="0" w:space="0" w:color="auto"/>
            <w:right w:val="none" w:sz="0" w:space="0" w:color="auto"/>
          </w:divBdr>
        </w:div>
        <w:div w:id="1539393870">
          <w:marLeft w:val="1166"/>
          <w:marRight w:val="0"/>
          <w:marTop w:val="96"/>
          <w:marBottom w:val="0"/>
          <w:divBdr>
            <w:top w:val="none" w:sz="0" w:space="0" w:color="auto"/>
            <w:left w:val="none" w:sz="0" w:space="0" w:color="auto"/>
            <w:bottom w:val="none" w:sz="0" w:space="0" w:color="auto"/>
            <w:right w:val="none" w:sz="0" w:space="0" w:color="auto"/>
          </w:divBdr>
        </w:div>
        <w:div w:id="1697123297">
          <w:marLeft w:val="547"/>
          <w:marRight w:val="0"/>
          <w:marTop w:val="106"/>
          <w:marBottom w:val="0"/>
          <w:divBdr>
            <w:top w:val="none" w:sz="0" w:space="0" w:color="auto"/>
            <w:left w:val="none" w:sz="0" w:space="0" w:color="auto"/>
            <w:bottom w:val="none" w:sz="0" w:space="0" w:color="auto"/>
            <w:right w:val="none" w:sz="0" w:space="0" w:color="auto"/>
          </w:divBdr>
        </w:div>
        <w:div w:id="1843467963">
          <w:marLeft w:val="1166"/>
          <w:marRight w:val="0"/>
          <w:marTop w:val="96"/>
          <w:marBottom w:val="0"/>
          <w:divBdr>
            <w:top w:val="none" w:sz="0" w:space="0" w:color="auto"/>
            <w:left w:val="none" w:sz="0" w:space="0" w:color="auto"/>
            <w:bottom w:val="none" w:sz="0" w:space="0" w:color="auto"/>
            <w:right w:val="none" w:sz="0" w:space="0" w:color="auto"/>
          </w:divBdr>
        </w:div>
      </w:divsChild>
    </w:div>
    <w:div w:id="1908344877">
      <w:bodyDiv w:val="1"/>
      <w:marLeft w:val="0"/>
      <w:marRight w:val="0"/>
      <w:marTop w:val="0"/>
      <w:marBottom w:val="0"/>
      <w:divBdr>
        <w:top w:val="none" w:sz="0" w:space="0" w:color="auto"/>
        <w:left w:val="none" w:sz="0" w:space="0" w:color="auto"/>
        <w:bottom w:val="none" w:sz="0" w:space="0" w:color="auto"/>
        <w:right w:val="none" w:sz="0" w:space="0" w:color="auto"/>
      </w:divBdr>
      <w:divsChild>
        <w:div w:id="575436307">
          <w:marLeft w:val="547"/>
          <w:marRight w:val="0"/>
          <w:marTop w:val="106"/>
          <w:marBottom w:val="0"/>
          <w:divBdr>
            <w:top w:val="none" w:sz="0" w:space="0" w:color="auto"/>
            <w:left w:val="none" w:sz="0" w:space="0" w:color="auto"/>
            <w:bottom w:val="none" w:sz="0" w:space="0" w:color="auto"/>
            <w:right w:val="none" w:sz="0" w:space="0" w:color="auto"/>
          </w:divBdr>
        </w:div>
      </w:divsChild>
    </w:div>
    <w:div w:id="1965308226">
      <w:bodyDiv w:val="1"/>
      <w:marLeft w:val="0"/>
      <w:marRight w:val="0"/>
      <w:marTop w:val="0"/>
      <w:marBottom w:val="0"/>
      <w:divBdr>
        <w:top w:val="none" w:sz="0" w:space="0" w:color="auto"/>
        <w:left w:val="none" w:sz="0" w:space="0" w:color="auto"/>
        <w:bottom w:val="none" w:sz="0" w:space="0" w:color="auto"/>
        <w:right w:val="none" w:sz="0" w:space="0" w:color="auto"/>
      </w:divBdr>
      <w:divsChild>
        <w:div w:id="566258881">
          <w:marLeft w:val="547"/>
          <w:marRight w:val="0"/>
          <w:marTop w:val="106"/>
          <w:marBottom w:val="0"/>
          <w:divBdr>
            <w:top w:val="none" w:sz="0" w:space="0" w:color="auto"/>
            <w:left w:val="none" w:sz="0" w:space="0" w:color="auto"/>
            <w:bottom w:val="none" w:sz="0" w:space="0" w:color="auto"/>
            <w:right w:val="none" w:sz="0" w:space="0" w:color="auto"/>
          </w:divBdr>
        </w:div>
        <w:div w:id="1635863794">
          <w:marLeft w:val="547"/>
          <w:marRight w:val="0"/>
          <w:marTop w:val="106"/>
          <w:marBottom w:val="0"/>
          <w:divBdr>
            <w:top w:val="none" w:sz="0" w:space="0" w:color="auto"/>
            <w:left w:val="none" w:sz="0" w:space="0" w:color="auto"/>
            <w:bottom w:val="none" w:sz="0" w:space="0" w:color="auto"/>
            <w:right w:val="none" w:sz="0" w:space="0" w:color="auto"/>
          </w:divBdr>
        </w:div>
        <w:div w:id="1918661041">
          <w:marLeft w:val="547"/>
          <w:marRight w:val="0"/>
          <w:marTop w:val="106"/>
          <w:marBottom w:val="0"/>
          <w:divBdr>
            <w:top w:val="none" w:sz="0" w:space="0" w:color="auto"/>
            <w:left w:val="none" w:sz="0" w:space="0" w:color="auto"/>
            <w:bottom w:val="none" w:sz="0" w:space="0" w:color="auto"/>
            <w:right w:val="none" w:sz="0" w:space="0" w:color="auto"/>
          </w:divBdr>
        </w:div>
        <w:div w:id="2141652593">
          <w:marLeft w:val="547"/>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57410C-9E36-4F53-A761-40A2F955C9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250</TotalTime>
  <Pages>4</Pages>
  <Words>1211</Words>
  <Characters>6908</Characters>
  <Application>Microsoft Office Word</Application>
  <DocSecurity>0</DocSecurity>
  <Lines>57</Lines>
  <Paragraphs>16</Paragraphs>
  <ScaleCrop>false</ScaleCrop>
  <Company>Tom</Company>
  <LinksUpToDate>false</LinksUpToDate>
  <CharactersWithSpaces>8103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RRM</dc:title>
  <dc:subject/>
  <dc:creator>vivo</dc:creator>
  <cp:keywords/>
  <cp:lastModifiedBy>Qian Yang</cp:lastModifiedBy>
  <cp:revision>53</cp:revision>
  <cp:lastPrinted>1995-11-21T09:41:00Z</cp:lastPrinted>
  <dcterms:created xsi:type="dcterms:W3CDTF">2023-02-13T00:57:00Z</dcterms:created>
  <dcterms:modified xsi:type="dcterms:W3CDTF">2023-05-15T19:36:00Z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3"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4" name="_2015_ms_pID_7253431_00">
    <vt:lpwstr>_2015_ms_pID_7253431</vt:lpwstr>
  </property>
  <property fmtid="{D5CDD505-2E9C-101B-9397-08002B2CF9AE}" pid="5" name="_2015_ms_pID_7253432">
    <vt:lpwstr>STC0OxZ584HGWwkpee1SRjY=</vt:lpwstr>
  </property>
  <property fmtid="{D5CDD505-2E9C-101B-9397-08002B2CF9AE}" pid="6" name="_2015_ms_pID_7253432_00">
    <vt:lpwstr>_2015_ms_pID_7253432</vt:lpwstr>
  </property>
  <property fmtid="{D5CDD505-2E9C-101B-9397-08002B2CF9AE}" pid="7" name="_2015_ms_pID_725343_00">
    <vt:lpwstr>_2015_ms_pID_725343</vt:lpwstr>
  </property>
  <property fmtid="{D5CDD505-2E9C-101B-9397-08002B2CF9AE}" pid="8" name="_change">
    <vt:lpwstr/>
  </property>
  <property fmtid="{D5CDD505-2E9C-101B-9397-08002B2CF9AE}" pid="9" name="_full-control">
    <vt:lpwstr/>
  </property>
  <property fmtid="{D5CDD505-2E9C-101B-9397-08002B2CF9AE}" pid="10"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11"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12" name="_ms_pID_7253431_00">
    <vt:lpwstr>_ms_pID_7253431</vt:lpwstr>
  </property>
  <property fmtid="{D5CDD505-2E9C-101B-9397-08002B2CF9AE}" pid="13" name="_ms_pID_7253432">
    <vt:lpwstr>tHlJMsD+X0NPXW9FGAcR3bk=</vt:lpwstr>
  </property>
  <property fmtid="{D5CDD505-2E9C-101B-9397-08002B2CF9AE}" pid="14" name="_ms_pID_7253432_00">
    <vt:lpwstr>_ms_pID_7253432</vt:lpwstr>
  </property>
  <property fmtid="{D5CDD505-2E9C-101B-9397-08002B2CF9AE}" pid="15" name="_ms_pID_725343_00">
    <vt:lpwstr>_ms_pID_725343</vt:lpwstr>
  </property>
  <property fmtid="{D5CDD505-2E9C-101B-9397-08002B2CF9AE}" pid="16"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17"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8" name="_new_ms_pID_725431_00">
    <vt:lpwstr>_new_ms_pID_725431</vt:lpwstr>
  </property>
  <property fmtid="{D5CDD505-2E9C-101B-9397-08002B2CF9AE}" pid="19"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20" name="_new_ms_pID_725432_00">
    <vt:lpwstr>_new_ms_pID_725432</vt:lpwstr>
  </property>
  <property fmtid="{D5CDD505-2E9C-101B-9397-08002B2CF9AE}" pid="21" name="_new_ms_pID_72543_00">
    <vt:lpwstr>_new_ms_pID_72543</vt:lpwstr>
  </property>
  <property fmtid="{D5CDD505-2E9C-101B-9397-08002B2CF9AE}" pid="22" name="_readonly">
    <vt:lpwstr/>
  </property>
  <property fmtid="{D5CDD505-2E9C-101B-9397-08002B2CF9AE}" pid="23" name="sflag">
    <vt:lpwstr>1458965381</vt:lpwstr>
  </property>
</Properties>
</file>